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9E" w:rsidRPr="002B7B9E" w:rsidRDefault="002B7B9E" w:rsidP="002B7B9E">
      <w:pPr>
        <w:jc w:val="right"/>
        <w:rPr>
          <w:b/>
          <w:sz w:val="20"/>
          <w:szCs w:val="20"/>
        </w:rPr>
      </w:pPr>
      <w:r w:rsidRPr="002B7B9E">
        <w:rPr>
          <w:b/>
          <w:sz w:val="20"/>
          <w:szCs w:val="20"/>
        </w:rPr>
        <w:t xml:space="preserve">Case Detection Tool </w:t>
      </w:r>
      <w:r w:rsidR="00356820">
        <w:rPr>
          <w:b/>
          <w:sz w:val="20"/>
          <w:szCs w:val="20"/>
        </w:rPr>
        <w:t>–</w:t>
      </w:r>
      <w:r w:rsidRPr="002B7B9E">
        <w:rPr>
          <w:b/>
          <w:sz w:val="20"/>
          <w:szCs w:val="20"/>
        </w:rPr>
        <w:t xml:space="preserve"> 8</w:t>
      </w:r>
      <w:r w:rsidR="00356820">
        <w:rPr>
          <w:b/>
          <w:sz w:val="20"/>
          <w:szCs w:val="20"/>
        </w:rPr>
        <w:t>a</w:t>
      </w:r>
    </w:p>
    <w:p w:rsidR="00E52C69" w:rsidRDefault="00E52C69" w:rsidP="00D57E2D">
      <w:pPr>
        <w:rPr>
          <w:sz w:val="20"/>
          <w:szCs w:val="20"/>
        </w:rPr>
      </w:pPr>
      <w:r>
        <w:rPr>
          <w:sz w:val="20"/>
          <w:szCs w:val="20"/>
        </w:rPr>
        <w:t>&lt;Insert date&gt;</w:t>
      </w:r>
    </w:p>
    <w:p w:rsidR="00E52C69" w:rsidRDefault="00E52C69" w:rsidP="00D57E2D">
      <w:pPr>
        <w:rPr>
          <w:sz w:val="20"/>
          <w:szCs w:val="20"/>
        </w:rPr>
      </w:pPr>
    </w:p>
    <w:p w:rsidR="00D57E2D" w:rsidRDefault="00D57E2D" w:rsidP="00D57E2D">
      <w:pPr>
        <w:rPr>
          <w:sz w:val="20"/>
          <w:szCs w:val="20"/>
        </w:rPr>
      </w:pPr>
      <w:r>
        <w:rPr>
          <w:sz w:val="20"/>
          <w:szCs w:val="20"/>
        </w:rPr>
        <w:t>Dear TB Control Partners:</w:t>
      </w:r>
    </w:p>
    <w:p w:rsidR="00D57E2D" w:rsidRDefault="00D57E2D" w:rsidP="00D57E2D">
      <w:pPr>
        <w:rPr>
          <w:sz w:val="20"/>
          <w:szCs w:val="20"/>
        </w:rPr>
      </w:pPr>
    </w:p>
    <w:p w:rsidR="00CE1739" w:rsidRDefault="00D57E2D" w:rsidP="00D57E2D">
      <w:pPr>
        <w:rPr>
          <w:sz w:val="20"/>
          <w:szCs w:val="20"/>
        </w:rPr>
      </w:pPr>
      <w:r>
        <w:rPr>
          <w:sz w:val="20"/>
          <w:szCs w:val="20"/>
        </w:rPr>
        <w:t xml:space="preserve">As </w:t>
      </w:r>
      <w:r w:rsidR="008419E9">
        <w:rPr>
          <w:sz w:val="20"/>
          <w:szCs w:val="20"/>
        </w:rPr>
        <w:t xml:space="preserve">part of the ongoing process of closing out the </w:t>
      </w:r>
      <w:r w:rsidR="00E52C69">
        <w:rPr>
          <w:sz w:val="20"/>
          <w:szCs w:val="20"/>
        </w:rPr>
        <w:t xml:space="preserve">&lt;insert year&gt; </w:t>
      </w:r>
      <w:r w:rsidR="008419E9">
        <w:rPr>
          <w:sz w:val="20"/>
          <w:szCs w:val="20"/>
        </w:rPr>
        <w:t xml:space="preserve">case count, we </w:t>
      </w:r>
      <w:r w:rsidR="00CE1739">
        <w:rPr>
          <w:sz w:val="20"/>
          <w:szCs w:val="20"/>
        </w:rPr>
        <w:t xml:space="preserve">are </w:t>
      </w:r>
      <w:r w:rsidR="008419E9">
        <w:rPr>
          <w:sz w:val="20"/>
          <w:szCs w:val="20"/>
        </w:rPr>
        <w:t>send</w:t>
      </w:r>
      <w:r w:rsidR="00CE1739">
        <w:rPr>
          <w:sz w:val="20"/>
          <w:szCs w:val="20"/>
        </w:rPr>
        <w:t>ing</w:t>
      </w:r>
      <w:r w:rsidR="008419E9">
        <w:rPr>
          <w:sz w:val="20"/>
          <w:szCs w:val="20"/>
        </w:rPr>
        <w:t xml:space="preserve"> to all jurisdictions a </w:t>
      </w:r>
      <w:r w:rsidR="008419E9" w:rsidRPr="008419E9">
        <w:rPr>
          <w:sz w:val="20"/>
          <w:szCs w:val="20"/>
        </w:rPr>
        <w:t>preliminary</w:t>
      </w:r>
      <w:r w:rsidR="008419E9">
        <w:rPr>
          <w:sz w:val="20"/>
          <w:szCs w:val="20"/>
        </w:rPr>
        <w:t xml:space="preserve"> TB CASE CLOSE LIST. This is in preparation for sending out a </w:t>
      </w:r>
      <w:r w:rsidR="00E52C69">
        <w:rPr>
          <w:sz w:val="20"/>
          <w:szCs w:val="20"/>
        </w:rPr>
        <w:t xml:space="preserve">&lt;insert year&gt; </w:t>
      </w:r>
      <w:bookmarkStart w:id="0" w:name="_GoBack"/>
      <w:bookmarkEnd w:id="0"/>
      <w:r w:rsidR="008419E9">
        <w:rPr>
          <w:sz w:val="20"/>
          <w:szCs w:val="20"/>
        </w:rPr>
        <w:t>TB CASE CLOS</w:t>
      </w:r>
      <w:r w:rsidR="00E52C69">
        <w:rPr>
          <w:sz w:val="20"/>
          <w:szCs w:val="20"/>
        </w:rPr>
        <w:t>EOUT FORM</w:t>
      </w:r>
      <w:r w:rsidR="00CE1739">
        <w:rPr>
          <w:sz w:val="20"/>
          <w:szCs w:val="20"/>
        </w:rPr>
        <w:t xml:space="preserve"> to be signed by your TB Controller</w:t>
      </w:r>
      <w:r w:rsidR="008419E9">
        <w:rPr>
          <w:sz w:val="20"/>
          <w:szCs w:val="20"/>
        </w:rPr>
        <w:t>.</w:t>
      </w:r>
    </w:p>
    <w:p w:rsidR="00CE1739" w:rsidRDefault="00CE1739" w:rsidP="00D57E2D">
      <w:pPr>
        <w:rPr>
          <w:sz w:val="20"/>
          <w:szCs w:val="20"/>
        </w:rPr>
      </w:pPr>
    </w:p>
    <w:p w:rsidR="008419E9" w:rsidRDefault="008419E9" w:rsidP="00D57E2D">
      <w:pPr>
        <w:rPr>
          <w:sz w:val="20"/>
          <w:szCs w:val="20"/>
        </w:rPr>
      </w:pPr>
      <w:r>
        <w:rPr>
          <w:sz w:val="20"/>
          <w:szCs w:val="20"/>
        </w:rPr>
        <w:t xml:space="preserve">Because of the changes to the RVCT form in </w:t>
      </w:r>
      <w:r w:rsidR="00E52C69">
        <w:rPr>
          <w:sz w:val="20"/>
          <w:szCs w:val="20"/>
        </w:rPr>
        <w:t>&lt;insert year&gt;</w:t>
      </w:r>
      <w:r>
        <w:rPr>
          <w:sz w:val="20"/>
          <w:szCs w:val="20"/>
        </w:rPr>
        <w:t xml:space="preserve"> we will be modifying the </w:t>
      </w:r>
      <w:r w:rsidR="00E52C69">
        <w:rPr>
          <w:sz w:val="20"/>
          <w:szCs w:val="20"/>
        </w:rPr>
        <w:t xml:space="preserve">TB </w:t>
      </w:r>
      <w:r>
        <w:rPr>
          <w:sz w:val="20"/>
          <w:szCs w:val="20"/>
        </w:rPr>
        <w:t xml:space="preserve">CLOSE OUT </w:t>
      </w:r>
      <w:r w:rsidR="00E52C69">
        <w:rPr>
          <w:sz w:val="20"/>
          <w:szCs w:val="20"/>
        </w:rPr>
        <w:t>FORM</w:t>
      </w:r>
      <w:r>
        <w:rPr>
          <w:sz w:val="20"/>
          <w:szCs w:val="20"/>
        </w:rPr>
        <w:t xml:space="preserve"> to reflect the different case status now</w:t>
      </w:r>
      <w:r w:rsidR="00B87A0B">
        <w:rPr>
          <w:sz w:val="20"/>
          <w:szCs w:val="20"/>
        </w:rPr>
        <w:t xml:space="preserve"> collected:</w:t>
      </w:r>
    </w:p>
    <w:p w:rsidR="00B87A0B" w:rsidRDefault="00B87A0B" w:rsidP="00D57E2D">
      <w:pPr>
        <w:rPr>
          <w:sz w:val="20"/>
          <w:szCs w:val="20"/>
        </w:rPr>
      </w:pPr>
    </w:p>
    <w:p w:rsidR="00CE1739" w:rsidRPr="002B7B9E" w:rsidRDefault="00CE1739" w:rsidP="002B7B9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B7B9E">
        <w:rPr>
          <w:sz w:val="20"/>
          <w:szCs w:val="20"/>
        </w:rPr>
        <w:t>Not a verified TB Case</w:t>
      </w:r>
    </w:p>
    <w:p w:rsidR="008419E9" w:rsidRPr="002B7B9E" w:rsidRDefault="002B7B9E" w:rsidP="002B7B9E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Count as a TB Case</w:t>
      </w:r>
    </w:p>
    <w:p w:rsidR="008419E9" w:rsidRPr="002B7B9E" w:rsidRDefault="008419E9" w:rsidP="002B7B9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B7B9E">
        <w:rPr>
          <w:sz w:val="20"/>
          <w:szCs w:val="20"/>
        </w:rPr>
        <w:t>Verified Case: Counted by another US area</w:t>
      </w:r>
    </w:p>
    <w:p w:rsidR="008419E9" w:rsidRPr="002B7B9E" w:rsidRDefault="008419E9" w:rsidP="002B7B9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B7B9E">
        <w:rPr>
          <w:sz w:val="20"/>
          <w:szCs w:val="20"/>
        </w:rPr>
        <w:t>Verified Case: TB treatmen</w:t>
      </w:r>
      <w:r w:rsidR="002B7B9E">
        <w:rPr>
          <w:sz w:val="20"/>
          <w:szCs w:val="20"/>
        </w:rPr>
        <w:t>t initiated in another country</w:t>
      </w:r>
    </w:p>
    <w:p w:rsidR="008419E9" w:rsidRPr="002B7B9E" w:rsidRDefault="008419E9" w:rsidP="002B7B9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B7B9E">
        <w:rPr>
          <w:sz w:val="20"/>
          <w:szCs w:val="20"/>
        </w:rPr>
        <w:t>Verified Case: Recurrent TB w/in 12 months</w:t>
      </w:r>
      <w:r w:rsidR="002B7B9E">
        <w:rPr>
          <w:sz w:val="20"/>
          <w:szCs w:val="20"/>
        </w:rPr>
        <w:t>'' after completion of therapy</w:t>
      </w:r>
    </w:p>
    <w:p w:rsidR="008419E9" w:rsidRDefault="008419E9" w:rsidP="00D57E2D">
      <w:pPr>
        <w:rPr>
          <w:sz w:val="20"/>
          <w:szCs w:val="20"/>
        </w:rPr>
      </w:pPr>
    </w:p>
    <w:p w:rsidR="00B87A0B" w:rsidRDefault="00D57E2D" w:rsidP="00D57E2D">
      <w:pPr>
        <w:rPr>
          <w:sz w:val="20"/>
          <w:szCs w:val="20"/>
        </w:rPr>
      </w:pPr>
      <w:r>
        <w:rPr>
          <w:sz w:val="20"/>
          <w:szCs w:val="20"/>
        </w:rPr>
        <w:t xml:space="preserve">Attached, please find your </w:t>
      </w:r>
      <w:r w:rsidR="008419E9" w:rsidRPr="008419E9">
        <w:rPr>
          <w:sz w:val="20"/>
          <w:szCs w:val="20"/>
        </w:rPr>
        <w:t>preliminary</w:t>
      </w:r>
      <w:r w:rsidR="008419E9">
        <w:rPr>
          <w:sz w:val="20"/>
          <w:szCs w:val="20"/>
        </w:rPr>
        <w:t xml:space="preserve"> TB CASE CLOSE LIST </w:t>
      </w:r>
      <w:r>
        <w:rPr>
          <w:sz w:val="20"/>
          <w:szCs w:val="20"/>
        </w:rPr>
        <w:t xml:space="preserve">in Excel format, which </w:t>
      </w:r>
      <w:r w:rsidR="00B87A0B">
        <w:rPr>
          <w:sz w:val="20"/>
          <w:szCs w:val="20"/>
        </w:rPr>
        <w:t>includes the following:</w:t>
      </w:r>
    </w:p>
    <w:p w:rsidR="00B87A0B" w:rsidRDefault="00B87A0B" w:rsidP="00D57E2D">
      <w:pPr>
        <w:rPr>
          <w:sz w:val="20"/>
          <w:szCs w:val="20"/>
        </w:rPr>
      </w:pPr>
    </w:p>
    <w:p w:rsidR="00CE1739" w:rsidRDefault="00CE1739" w:rsidP="00B87A0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Not a verified TB Case</w:t>
      </w:r>
    </w:p>
    <w:p w:rsidR="00B87A0B" w:rsidRPr="00B87A0B" w:rsidRDefault="00B87A0B" w:rsidP="00B87A0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87A0B">
        <w:rPr>
          <w:sz w:val="20"/>
          <w:szCs w:val="20"/>
        </w:rPr>
        <w:t>Total number of counted cases</w:t>
      </w:r>
    </w:p>
    <w:p w:rsidR="00B87A0B" w:rsidRPr="00B87A0B" w:rsidRDefault="00B87A0B" w:rsidP="00B87A0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87A0B">
        <w:rPr>
          <w:sz w:val="20"/>
          <w:szCs w:val="20"/>
        </w:rPr>
        <w:t>Total number of verified cases counted by another US area</w:t>
      </w:r>
    </w:p>
    <w:p w:rsidR="00B87A0B" w:rsidRPr="00B87A0B" w:rsidRDefault="00B87A0B" w:rsidP="00B87A0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87A0B">
        <w:rPr>
          <w:sz w:val="20"/>
          <w:szCs w:val="20"/>
        </w:rPr>
        <w:t xml:space="preserve">Total number of verified cases where TB treatment initiated in another country </w:t>
      </w:r>
    </w:p>
    <w:p w:rsidR="00B87A0B" w:rsidRPr="00B87A0B" w:rsidRDefault="00B87A0B" w:rsidP="00B87A0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87A0B">
        <w:rPr>
          <w:sz w:val="20"/>
          <w:szCs w:val="20"/>
        </w:rPr>
        <w:t>Total number of verified cases that were recurrent TB w/in 12 months'' after completion of therapy</w:t>
      </w:r>
    </w:p>
    <w:p w:rsidR="00B87A0B" w:rsidRDefault="00B87A0B" w:rsidP="00B87A0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87A0B">
        <w:rPr>
          <w:sz w:val="20"/>
          <w:szCs w:val="20"/>
        </w:rPr>
        <w:t>Total number of MDR and XDR cases</w:t>
      </w:r>
    </w:p>
    <w:p w:rsidR="00CE1739" w:rsidRDefault="00B87A0B" w:rsidP="00B87A0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87A0B">
        <w:rPr>
          <w:sz w:val="20"/>
          <w:szCs w:val="20"/>
        </w:rPr>
        <w:t xml:space="preserve">Line listing </w:t>
      </w:r>
      <w:r>
        <w:rPr>
          <w:sz w:val="20"/>
          <w:szCs w:val="20"/>
        </w:rPr>
        <w:t xml:space="preserve">of all your TB cases sorted by state case number. </w:t>
      </w:r>
      <w:r w:rsidR="00CE1739">
        <w:rPr>
          <w:sz w:val="20"/>
          <w:szCs w:val="20"/>
        </w:rPr>
        <w:t>The listing includes the following:</w:t>
      </w:r>
    </w:p>
    <w:p w:rsidR="00B87A0B" w:rsidRDefault="00CE1739" w:rsidP="00CE1739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Count Status of each case</w:t>
      </w:r>
    </w:p>
    <w:p w:rsidR="00CE1739" w:rsidRDefault="00CE1739" w:rsidP="00CE1739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State Case Number</w:t>
      </w:r>
    </w:p>
    <w:p w:rsidR="00CE1739" w:rsidRPr="00CE1739" w:rsidRDefault="00CE1739" w:rsidP="00CE1739">
      <w:pPr>
        <w:pStyle w:val="ListParagraph"/>
        <w:numPr>
          <w:ilvl w:val="1"/>
          <w:numId w:val="4"/>
        </w:numPr>
        <w:rPr>
          <w:rFonts w:ascii="MS Sans Serif" w:hAnsi="MS Sans Serif"/>
          <w:sz w:val="20"/>
          <w:szCs w:val="20"/>
        </w:rPr>
      </w:pPr>
      <w:r w:rsidRPr="00CE1739">
        <w:rPr>
          <w:sz w:val="20"/>
          <w:szCs w:val="20"/>
        </w:rPr>
        <w:t>A field indicating MISSING RVCT if there is a skip in the State Case Number sequence</w:t>
      </w:r>
    </w:p>
    <w:p w:rsidR="00CE1739" w:rsidRPr="00CE1739" w:rsidRDefault="00CE1739" w:rsidP="00CE1739">
      <w:pPr>
        <w:pStyle w:val="ListParagraph"/>
        <w:numPr>
          <w:ilvl w:val="1"/>
          <w:numId w:val="4"/>
        </w:numPr>
        <w:rPr>
          <w:rFonts w:ascii="MS Sans Serif" w:hAnsi="MS Sans Serif"/>
          <w:sz w:val="20"/>
          <w:szCs w:val="20"/>
        </w:rPr>
      </w:pPr>
      <w:r>
        <w:rPr>
          <w:sz w:val="20"/>
          <w:szCs w:val="20"/>
        </w:rPr>
        <w:t>Case Verification value</w:t>
      </w:r>
    </w:p>
    <w:p w:rsidR="00CE1739" w:rsidRPr="00CE1739" w:rsidRDefault="00CE1739" w:rsidP="00CE1739">
      <w:pPr>
        <w:pStyle w:val="ListParagraph"/>
        <w:numPr>
          <w:ilvl w:val="1"/>
          <w:numId w:val="4"/>
        </w:numPr>
        <w:rPr>
          <w:rFonts w:ascii="MS Sans Serif" w:hAnsi="MS Sans Serif"/>
          <w:sz w:val="20"/>
          <w:szCs w:val="20"/>
        </w:rPr>
      </w:pPr>
      <w:r>
        <w:rPr>
          <w:sz w:val="20"/>
          <w:szCs w:val="20"/>
        </w:rPr>
        <w:t xml:space="preserve">MDR field that will denote a </w:t>
      </w:r>
      <w:proofErr w:type="spellStart"/>
      <w:r>
        <w:rPr>
          <w:sz w:val="20"/>
          <w:szCs w:val="20"/>
        </w:rPr>
        <w:t>mdr</w:t>
      </w:r>
      <w:proofErr w:type="spellEnd"/>
      <w:r>
        <w:rPr>
          <w:sz w:val="20"/>
          <w:szCs w:val="20"/>
        </w:rPr>
        <w:t xml:space="preserve"> case by the value “MDR CASE” in the cell</w:t>
      </w:r>
    </w:p>
    <w:p w:rsidR="00CE1739" w:rsidRPr="00CE1739" w:rsidRDefault="00CE1739" w:rsidP="00CE1739">
      <w:pPr>
        <w:pStyle w:val="ListParagraph"/>
        <w:numPr>
          <w:ilvl w:val="1"/>
          <w:numId w:val="4"/>
        </w:numPr>
        <w:rPr>
          <w:rFonts w:ascii="MS Sans Serif" w:hAnsi="MS Sans Serif"/>
          <w:sz w:val="20"/>
          <w:szCs w:val="20"/>
        </w:rPr>
      </w:pPr>
      <w:r>
        <w:rPr>
          <w:sz w:val="20"/>
          <w:szCs w:val="20"/>
        </w:rPr>
        <w:t xml:space="preserve">XDR field that will denote a </w:t>
      </w:r>
      <w:proofErr w:type="spellStart"/>
      <w:r>
        <w:rPr>
          <w:sz w:val="20"/>
          <w:szCs w:val="20"/>
        </w:rPr>
        <w:t>xdr</w:t>
      </w:r>
      <w:proofErr w:type="spellEnd"/>
      <w:r>
        <w:rPr>
          <w:sz w:val="20"/>
          <w:szCs w:val="20"/>
        </w:rPr>
        <w:t xml:space="preserve"> case by the value “XDR CASE” in the cell</w:t>
      </w:r>
    </w:p>
    <w:p w:rsidR="00CE1739" w:rsidRDefault="00CE1739" w:rsidP="00CE1739">
      <w:pPr>
        <w:pStyle w:val="ListParagraph"/>
        <w:numPr>
          <w:ilvl w:val="1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IncidentID</w:t>
      </w:r>
      <w:proofErr w:type="spellEnd"/>
      <w:r>
        <w:rPr>
          <w:sz w:val="20"/>
          <w:szCs w:val="20"/>
        </w:rPr>
        <w:t xml:space="preserve"> which is the unique identifier which should be included in all communications about a specific case</w:t>
      </w:r>
    </w:p>
    <w:p w:rsidR="00CE1739" w:rsidRDefault="00CE1739" w:rsidP="00CE1739">
      <w:pPr>
        <w:pStyle w:val="ListParagraph"/>
        <w:numPr>
          <w:ilvl w:val="1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NewStateCaseNo</w:t>
      </w:r>
      <w:proofErr w:type="spellEnd"/>
      <w:r>
        <w:rPr>
          <w:sz w:val="20"/>
          <w:szCs w:val="20"/>
        </w:rPr>
        <w:t>, which is used by the CDC for identifying cases</w:t>
      </w:r>
    </w:p>
    <w:p w:rsidR="00CE1739" w:rsidRDefault="00CE1739" w:rsidP="00CE1739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Local Health </w:t>
      </w:r>
      <w:proofErr w:type="spellStart"/>
      <w:r>
        <w:rPr>
          <w:sz w:val="20"/>
          <w:szCs w:val="20"/>
        </w:rPr>
        <w:t>Jurisidction</w:t>
      </w:r>
      <w:proofErr w:type="spellEnd"/>
      <w:r>
        <w:rPr>
          <w:sz w:val="20"/>
          <w:szCs w:val="20"/>
        </w:rPr>
        <w:t xml:space="preserve"> to identify which jurisdictions worksheet is on the screen.</w:t>
      </w:r>
    </w:p>
    <w:p w:rsidR="00FC61BD" w:rsidRPr="002B7B9E" w:rsidRDefault="00FC61BD" w:rsidP="002B7B9E">
      <w:pPr>
        <w:rPr>
          <w:sz w:val="20"/>
          <w:szCs w:val="20"/>
        </w:rPr>
      </w:pPr>
    </w:p>
    <w:p w:rsidR="00D57E2D" w:rsidRDefault="00D57E2D" w:rsidP="00D57E2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Jurisdictions are listed on separate worksheets within the workbook.</w:t>
      </w:r>
    </w:p>
    <w:p w:rsidR="00CE1739" w:rsidRDefault="00CE1739" w:rsidP="00D57E2D">
      <w:pPr>
        <w:rPr>
          <w:rFonts w:cs="Arial"/>
          <w:sz w:val="20"/>
          <w:szCs w:val="20"/>
        </w:rPr>
      </w:pPr>
    </w:p>
    <w:p w:rsidR="00CE1739" w:rsidRDefault="00CE1739" w:rsidP="00D57E2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review your worksheet</w:t>
      </w:r>
      <w:r w:rsidR="002B7B9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for the following purpose</w:t>
      </w:r>
    </w:p>
    <w:p w:rsidR="00CE1739" w:rsidRDefault="00CE1739" w:rsidP="00D57E2D">
      <w:pPr>
        <w:rPr>
          <w:rFonts w:cs="Arial"/>
          <w:sz w:val="20"/>
          <w:szCs w:val="20"/>
        </w:rPr>
      </w:pPr>
    </w:p>
    <w:p w:rsidR="00CE1739" w:rsidRDefault="00CE1739" w:rsidP="00FC61BD">
      <w:pPr>
        <w:pStyle w:val="ListParagraph"/>
        <w:numPr>
          <w:ilvl w:val="1"/>
          <w:numId w:val="5"/>
        </w:numPr>
        <w:rPr>
          <w:rFonts w:cs="Arial"/>
          <w:sz w:val="20"/>
          <w:szCs w:val="20"/>
        </w:rPr>
      </w:pPr>
      <w:r w:rsidRPr="00FC61BD">
        <w:rPr>
          <w:rFonts w:cs="Arial"/>
          <w:sz w:val="20"/>
          <w:szCs w:val="20"/>
        </w:rPr>
        <w:t>Reconcile the totals for each</w:t>
      </w:r>
      <w:r w:rsidR="00FC61BD" w:rsidRPr="00FC61BD">
        <w:rPr>
          <w:rFonts w:cs="Arial"/>
          <w:sz w:val="20"/>
          <w:szCs w:val="20"/>
        </w:rPr>
        <w:t xml:space="preserve"> Count Status with your record by </w:t>
      </w:r>
      <w:r w:rsidRPr="00FC61BD">
        <w:rPr>
          <w:rFonts w:cs="Arial"/>
          <w:sz w:val="20"/>
          <w:szCs w:val="20"/>
        </w:rPr>
        <w:t>review</w:t>
      </w:r>
      <w:r w:rsidR="00FC61BD">
        <w:rPr>
          <w:rFonts w:cs="Arial"/>
          <w:sz w:val="20"/>
          <w:szCs w:val="20"/>
        </w:rPr>
        <w:t>ing</w:t>
      </w:r>
      <w:r w:rsidRPr="00FC61BD">
        <w:rPr>
          <w:rFonts w:cs="Arial"/>
          <w:sz w:val="20"/>
          <w:szCs w:val="20"/>
        </w:rPr>
        <w:t xml:space="preserve"> </w:t>
      </w:r>
      <w:r w:rsidR="00FC61BD" w:rsidRPr="00FC61BD">
        <w:rPr>
          <w:rFonts w:cs="Arial"/>
          <w:sz w:val="20"/>
          <w:szCs w:val="20"/>
        </w:rPr>
        <w:t xml:space="preserve">the totals for each </w:t>
      </w:r>
      <w:r w:rsidRPr="00FC61BD">
        <w:rPr>
          <w:rFonts w:cs="Arial"/>
          <w:sz w:val="20"/>
          <w:szCs w:val="20"/>
        </w:rPr>
        <w:t xml:space="preserve">of the different </w:t>
      </w:r>
      <w:r w:rsidR="00FC61BD" w:rsidRPr="00FC61BD">
        <w:rPr>
          <w:rFonts w:cs="Arial"/>
          <w:sz w:val="20"/>
          <w:szCs w:val="20"/>
        </w:rPr>
        <w:t xml:space="preserve">Count Status categories in the first few </w:t>
      </w:r>
      <w:r w:rsidR="00FC61BD">
        <w:rPr>
          <w:rFonts w:cs="Arial"/>
          <w:sz w:val="20"/>
          <w:szCs w:val="20"/>
        </w:rPr>
        <w:t xml:space="preserve">rows </w:t>
      </w:r>
      <w:r w:rsidR="00FC61BD" w:rsidRPr="00FC61BD">
        <w:rPr>
          <w:rFonts w:cs="Arial"/>
          <w:sz w:val="20"/>
          <w:szCs w:val="20"/>
        </w:rPr>
        <w:t xml:space="preserve">of </w:t>
      </w:r>
      <w:r w:rsidR="00FC61BD">
        <w:rPr>
          <w:rFonts w:cs="Arial"/>
          <w:sz w:val="20"/>
          <w:szCs w:val="20"/>
        </w:rPr>
        <w:t xml:space="preserve">columns </w:t>
      </w:r>
      <w:r w:rsidR="00FC61BD" w:rsidRPr="00FC61BD">
        <w:rPr>
          <w:rFonts w:cs="Arial"/>
          <w:sz w:val="20"/>
          <w:szCs w:val="20"/>
        </w:rPr>
        <w:t>A and B in the worksheet</w:t>
      </w:r>
    </w:p>
    <w:p w:rsidR="00FC61BD" w:rsidRDefault="00FC61BD" w:rsidP="00FC61BD">
      <w:pPr>
        <w:pStyle w:val="ListParagraph"/>
        <w:numPr>
          <w:ilvl w:val="1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Review the line listing to confirm the number of MDR and XDR cases as indicated in columns F and G of the worksheet</w:t>
      </w:r>
    </w:p>
    <w:p w:rsidR="00FC61BD" w:rsidRDefault="00FC61BD" w:rsidP="00FC61BD">
      <w:pPr>
        <w:pStyle w:val="ListParagraph"/>
        <w:numPr>
          <w:ilvl w:val="1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Review the line listing to confirm the missing RVCT numbers as indicated in column. Please note the reason for the missing number such as: deleted.</w:t>
      </w:r>
    </w:p>
    <w:p w:rsidR="00FC61BD" w:rsidRDefault="00FC61BD" w:rsidP="00FC61BD">
      <w:pPr>
        <w:rPr>
          <w:rFonts w:cs="Arial"/>
          <w:sz w:val="20"/>
          <w:szCs w:val="20"/>
        </w:rPr>
      </w:pPr>
    </w:p>
    <w:p w:rsidR="00FC61BD" w:rsidRDefault="00FC61BD" w:rsidP="00FC61B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You may find it helpful to expand all the columns for better visibility of the values in each cell. To do this, follow these steps.</w:t>
      </w:r>
    </w:p>
    <w:p w:rsidR="00FC61BD" w:rsidRDefault="00FC61BD" w:rsidP="00FC61BD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Highlight the entire worksheet</w:t>
      </w:r>
    </w:p>
    <w:p w:rsidR="00FC61BD" w:rsidRDefault="00FC61BD" w:rsidP="00FC61BD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Move your cursor </w:t>
      </w:r>
      <w:r w:rsidR="00554C6B">
        <w:rPr>
          <w:rFonts w:cs="Arial"/>
          <w:sz w:val="20"/>
          <w:szCs w:val="20"/>
        </w:rPr>
        <w:t>over any of the lines dividing the columns in the row of letters so that the cursor changes to a vertical line with arrows pointing both left and right. Double-click with your mouse and all the rows should resize to show all the values in each cell.</w:t>
      </w:r>
    </w:p>
    <w:p w:rsidR="00554C6B" w:rsidRPr="00FC61BD" w:rsidRDefault="00554C6B" w:rsidP="00554C6B">
      <w:pPr>
        <w:pStyle w:val="ListParagraph"/>
        <w:rPr>
          <w:rFonts w:cs="Arial"/>
          <w:sz w:val="20"/>
          <w:szCs w:val="20"/>
        </w:rPr>
      </w:pPr>
    </w:p>
    <w:p w:rsidR="00FC61BD" w:rsidRDefault="00FC61BD" w:rsidP="00FC61B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 ask that you respond by </w:t>
      </w:r>
      <w:r w:rsidR="00E52C69">
        <w:rPr>
          <w:rFonts w:cs="Arial"/>
          <w:sz w:val="20"/>
          <w:szCs w:val="20"/>
        </w:rPr>
        <w:t>&lt;insert date&gt;</w:t>
      </w:r>
      <w:r>
        <w:rPr>
          <w:rFonts w:cs="Arial"/>
          <w:sz w:val="20"/>
          <w:szCs w:val="20"/>
        </w:rPr>
        <w:t xml:space="preserve"> with your reconciliation report. You are not required to use your worksheet in the excel workbook to record your reconciliation notes, </w:t>
      </w:r>
      <w:r w:rsidR="0006439D">
        <w:rPr>
          <w:rFonts w:cs="Arial"/>
          <w:sz w:val="20"/>
          <w:szCs w:val="20"/>
        </w:rPr>
        <w:t xml:space="preserve">but you are welcome to do so. We do </w:t>
      </w:r>
      <w:r>
        <w:rPr>
          <w:rFonts w:cs="Arial"/>
          <w:sz w:val="20"/>
          <w:szCs w:val="20"/>
        </w:rPr>
        <w:t xml:space="preserve">ask that you send a report, attention </w:t>
      </w:r>
      <w:r w:rsidR="00E52C69">
        <w:rPr>
          <w:rFonts w:cs="Arial"/>
          <w:sz w:val="20"/>
          <w:szCs w:val="20"/>
        </w:rPr>
        <w:t>&lt;insert staff name&gt;</w:t>
      </w:r>
      <w:r>
        <w:rPr>
          <w:rFonts w:cs="Arial"/>
          <w:sz w:val="20"/>
          <w:szCs w:val="20"/>
        </w:rPr>
        <w:t xml:space="preserve">, either by fax </w:t>
      </w:r>
      <w:r w:rsidR="00E52C69">
        <w:rPr>
          <w:rFonts w:cs="Arial"/>
          <w:sz w:val="20"/>
          <w:szCs w:val="20"/>
        </w:rPr>
        <w:t>&lt;insert fax number&gt;</w:t>
      </w:r>
      <w:r>
        <w:rPr>
          <w:rFonts w:cs="Arial"/>
          <w:sz w:val="20"/>
          <w:szCs w:val="20"/>
        </w:rPr>
        <w:t xml:space="preserve"> or email to </w:t>
      </w:r>
      <w:r w:rsidR="00E52C69">
        <w:rPr>
          <w:rFonts w:cs="Arial"/>
          <w:sz w:val="20"/>
          <w:szCs w:val="20"/>
        </w:rPr>
        <w:t xml:space="preserve">&lt;insert staff name&gt; </w:t>
      </w:r>
      <w:r>
        <w:rPr>
          <w:rFonts w:cs="Arial"/>
          <w:sz w:val="20"/>
          <w:szCs w:val="20"/>
        </w:rPr>
        <w:t>at</w:t>
      </w:r>
      <w:r w:rsidR="00E52C69">
        <w:rPr>
          <w:rFonts w:cs="Arial"/>
          <w:sz w:val="20"/>
          <w:szCs w:val="20"/>
        </w:rPr>
        <w:t xml:space="preserve"> &lt;insert e-mail address&gt;</w:t>
      </w:r>
      <w:proofErr w:type="gramStart"/>
      <w:r w:rsidR="00E52C6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.</w:t>
      </w:r>
      <w:proofErr w:type="gramEnd"/>
    </w:p>
    <w:p w:rsidR="0006439D" w:rsidRPr="00FC61BD" w:rsidRDefault="0006439D" w:rsidP="00FC61BD">
      <w:pPr>
        <w:rPr>
          <w:rFonts w:cs="Arial"/>
          <w:sz w:val="20"/>
          <w:szCs w:val="20"/>
        </w:rPr>
      </w:pPr>
    </w:p>
    <w:p w:rsidR="00D57E2D" w:rsidRDefault="00D57E2D" w:rsidP="00FC61BD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Registry </w:t>
      </w:r>
      <w:proofErr w:type="gramStart"/>
      <w:r>
        <w:rPr>
          <w:rFonts w:cs="Arial"/>
          <w:sz w:val="20"/>
          <w:szCs w:val="20"/>
        </w:rPr>
        <w:t>staff are</w:t>
      </w:r>
      <w:proofErr w:type="gramEnd"/>
      <w:r>
        <w:rPr>
          <w:rFonts w:cs="Arial"/>
          <w:sz w:val="20"/>
          <w:szCs w:val="20"/>
        </w:rPr>
        <w:t xml:space="preserve"> available to answer any questions you have.  Please do not transmit confidential patient information via email (incident numbers or RVCT numbers are okay).</w:t>
      </w:r>
      <w:r w:rsidR="00FC61BD">
        <w:rPr>
          <w:rFonts w:cs="Arial"/>
          <w:sz w:val="20"/>
          <w:szCs w:val="20"/>
        </w:rPr>
        <w:t xml:space="preserve"> If you have any question you can contact </w:t>
      </w:r>
      <w:r w:rsidR="002B7B9E">
        <w:rPr>
          <w:rFonts w:cs="Arial"/>
          <w:sz w:val="20"/>
          <w:szCs w:val="20"/>
        </w:rPr>
        <w:t xml:space="preserve">&lt;insert staff name&gt; at &lt;insert e-mail address&gt; or &lt;insert phone number&gt;. </w:t>
      </w:r>
    </w:p>
    <w:p w:rsidR="002B7B9E" w:rsidRDefault="002B7B9E" w:rsidP="00FC61B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2B7B9E" w:rsidRDefault="002B7B9E" w:rsidP="00FC61BD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Thank you,</w:t>
      </w:r>
    </w:p>
    <w:p w:rsidR="002B7B9E" w:rsidRDefault="002B7B9E" w:rsidP="00FC61B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2B7B9E" w:rsidRDefault="002B7B9E" w:rsidP="00FC61BD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staff name</w:t>
      </w:r>
    </w:p>
    <w:p w:rsidR="002B7B9E" w:rsidRDefault="002B7B9E" w:rsidP="00FC61BD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agency</w:t>
      </w:r>
      <w:proofErr w:type="gramEnd"/>
      <w:r>
        <w:rPr>
          <w:rFonts w:cs="Arial"/>
          <w:sz w:val="20"/>
          <w:szCs w:val="20"/>
        </w:rPr>
        <w:t xml:space="preserve"> name</w:t>
      </w:r>
    </w:p>
    <w:p w:rsidR="002B7B9E" w:rsidRDefault="002B7B9E" w:rsidP="00FC61BD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contact</w:t>
      </w:r>
      <w:proofErr w:type="gramEnd"/>
      <w:r>
        <w:rPr>
          <w:rFonts w:cs="Arial"/>
          <w:sz w:val="20"/>
          <w:szCs w:val="20"/>
        </w:rPr>
        <w:t xml:space="preserve"> information&gt;</w:t>
      </w:r>
    </w:p>
    <w:p w:rsidR="00D57E2D" w:rsidRDefault="00D57E2D" w:rsidP="00D57E2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D57E2D" w:rsidSect="004709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F5" w:rsidRDefault="00EF16F5" w:rsidP="00EF16F5">
      <w:r>
        <w:separator/>
      </w:r>
    </w:p>
  </w:endnote>
  <w:endnote w:type="continuationSeparator" w:id="0">
    <w:p w:rsidR="00EF16F5" w:rsidRDefault="00EF16F5" w:rsidP="00EF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50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6F5" w:rsidRDefault="00EF16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16F5" w:rsidRDefault="00EF1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F5" w:rsidRDefault="00EF16F5" w:rsidP="00EF16F5">
      <w:r>
        <w:separator/>
      </w:r>
    </w:p>
  </w:footnote>
  <w:footnote w:type="continuationSeparator" w:id="0">
    <w:p w:rsidR="00EF16F5" w:rsidRDefault="00EF16F5" w:rsidP="00EF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72E79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2320FCF"/>
    <w:multiLevelType w:val="hybridMultilevel"/>
    <w:tmpl w:val="6F9E6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74829"/>
    <w:multiLevelType w:val="hybridMultilevel"/>
    <w:tmpl w:val="565A31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30AD7"/>
    <w:multiLevelType w:val="hybridMultilevel"/>
    <w:tmpl w:val="34E6DF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D77615"/>
    <w:multiLevelType w:val="hybridMultilevel"/>
    <w:tmpl w:val="845E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07768"/>
    <w:multiLevelType w:val="hybridMultilevel"/>
    <w:tmpl w:val="27BC9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E2D"/>
    <w:rsid w:val="0006439D"/>
    <w:rsid w:val="002B7B9E"/>
    <w:rsid w:val="00356820"/>
    <w:rsid w:val="00385971"/>
    <w:rsid w:val="0047095D"/>
    <w:rsid w:val="00554C6B"/>
    <w:rsid w:val="00837770"/>
    <w:rsid w:val="008419E9"/>
    <w:rsid w:val="00B3749D"/>
    <w:rsid w:val="00B87A0B"/>
    <w:rsid w:val="00CE1739"/>
    <w:rsid w:val="00D57E2D"/>
    <w:rsid w:val="00E52C69"/>
    <w:rsid w:val="00EF16F5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2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7E2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6F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1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6F5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2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7E2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skanowit</dc:creator>
  <cp:keywords/>
  <dc:description/>
  <cp:lastModifiedBy>Cheryl</cp:lastModifiedBy>
  <cp:revision>4</cp:revision>
  <cp:lastPrinted>2011-07-17T22:11:00Z</cp:lastPrinted>
  <dcterms:created xsi:type="dcterms:W3CDTF">2011-07-17T22:13:00Z</dcterms:created>
  <dcterms:modified xsi:type="dcterms:W3CDTF">2012-04-17T03:17:00Z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2019-04-26T01:58:15.2494121Z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