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1B7" w:rsidRPr="00A60707" w:rsidRDefault="001D41B7" w:rsidP="00A60707">
      <w:pPr>
        <w:tabs>
          <w:tab w:val="left" w:pos="4410"/>
          <w:tab w:val="left" w:pos="4680"/>
          <w:tab w:val="left" w:pos="4860"/>
          <w:tab w:val="left" w:pos="5040"/>
        </w:tabs>
        <w:autoSpaceDE w:val="0"/>
        <w:autoSpaceDN w:val="0"/>
        <w:adjustRightInd w:val="0"/>
        <w:spacing w:after="0" w:line="240" w:lineRule="auto"/>
        <w:ind w:left="173"/>
        <w:jc w:val="right"/>
        <w:rPr>
          <w:rFonts w:ascii="Arial" w:hAnsi="Arial" w:cs="Arial"/>
          <w:b/>
          <w:sz w:val="20"/>
          <w:szCs w:val="20"/>
        </w:rPr>
      </w:pPr>
      <w:r w:rsidRPr="00A60707">
        <w:rPr>
          <w:rFonts w:ascii="Arial" w:hAnsi="Arial" w:cs="Arial"/>
          <w:b/>
          <w:sz w:val="20"/>
          <w:szCs w:val="20"/>
        </w:rPr>
        <w:t>Data Security and Confidentiality Tool - 1</w:t>
      </w:r>
    </w:p>
    <w:p w:rsidR="001D41B7" w:rsidRDefault="001D41B7" w:rsidP="009445EE">
      <w:pPr>
        <w:tabs>
          <w:tab w:val="left" w:pos="4410"/>
          <w:tab w:val="left" w:pos="4680"/>
          <w:tab w:val="left" w:pos="4860"/>
          <w:tab w:val="left" w:pos="5040"/>
        </w:tabs>
        <w:autoSpaceDE w:val="0"/>
        <w:autoSpaceDN w:val="0"/>
        <w:adjustRightInd w:val="0"/>
        <w:spacing w:after="0" w:line="240" w:lineRule="auto"/>
        <w:ind w:left="173"/>
        <w:jc w:val="center"/>
        <w:rPr>
          <w:rFonts w:ascii="Arial" w:hAnsi="Arial" w:cs="Arial"/>
          <w:b/>
        </w:rPr>
      </w:pPr>
    </w:p>
    <w:p w:rsidR="009445EE" w:rsidRPr="0032610D" w:rsidRDefault="0010721D" w:rsidP="009445EE">
      <w:pPr>
        <w:tabs>
          <w:tab w:val="left" w:pos="4410"/>
          <w:tab w:val="left" w:pos="4680"/>
          <w:tab w:val="left" w:pos="4860"/>
          <w:tab w:val="left" w:pos="5040"/>
        </w:tabs>
        <w:autoSpaceDE w:val="0"/>
        <w:autoSpaceDN w:val="0"/>
        <w:adjustRightInd w:val="0"/>
        <w:spacing w:after="0" w:line="240" w:lineRule="auto"/>
        <w:ind w:left="173"/>
        <w:jc w:val="center"/>
        <w:rPr>
          <w:rFonts w:ascii="Arial" w:hAnsi="Arial" w:cs="Arial"/>
          <w:b/>
          <w:bCs/>
        </w:rPr>
      </w:pPr>
      <w:r w:rsidRPr="0032610D">
        <w:rPr>
          <w:rFonts w:ascii="Arial" w:hAnsi="Arial" w:cs="Arial"/>
          <w:b/>
        </w:rPr>
        <w:t xml:space="preserve">Data </w:t>
      </w:r>
      <w:r w:rsidR="009445EE" w:rsidRPr="0032610D">
        <w:rPr>
          <w:rFonts w:ascii="Arial" w:hAnsi="Arial" w:cs="Arial"/>
          <w:b/>
        </w:rPr>
        <w:t xml:space="preserve">Security </w:t>
      </w:r>
      <w:r w:rsidRPr="0032610D">
        <w:rPr>
          <w:rFonts w:ascii="Arial" w:hAnsi="Arial" w:cs="Arial"/>
          <w:b/>
        </w:rPr>
        <w:t>and</w:t>
      </w:r>
      <w:r w:rsidR="009445EE" w:rsidRPr="0032610D">
        <w:rPr>
          <w:rFonts w:ascii="Arial" w:hAnsi="Arial" w:cs="Arial"/>
          <w:b/>
        </w:rPr>
        <w:t xml:space="preserve"> Confidentiality Guidelines </w:t>
      </w:r>
      <w:r w:rsidRPr="0032610D">
        <w:rPr>
          <w:rFonts w:ascii="Arial" w:hAnsi="Arial" w:cs="Arial"/>
          <w:b/>
          <w:bCs/>
        </w:rPr>
        <w:t xml:space="preserve">for </w:t>
      </w:r>
      <w:r w:rsidR="0032610D">
        <w:rPr>
          <w:rFonts w:ascii="Arial" w:hAnsi="Arial" w:cs="Arial"/>
          <w:b/>
          <w:bCs/>
        </w:rPr>
        <w:br/>
      </w:r>
      <w:r w:rsidRPr="0032610D">
        <w:rPr>
          <w:rFonts w:ascii="Arial" w:hAnsi="Arial" w:cs="Arial"/>
          <w:b/>
          <w:bCs/>
        </w:rPr>
        <w:t>HIV, Viral Hepatitis, STD, and</w:t>
      </w:r>
      <w:r w:rsidR="009445EE" w:rsidRPr="0032610D">
        <w:rPr>
          <w:rFonts w:ascii="Arial" w:hAnsi="Arial" w:cs="Arial"/>
          <w:b/>
          <w:bCs/>
        </w:rPr>
        <w:t xml:space="preserve"> TB Programs</w:t>
      </w:r>
    </w:p>
    <w:p w:rsidR="009445EE" w:rsidRPr="003E3DCF" w:rsidRDefault="0032610D" w:rsidP="009445EE">
      <w:pPr>
        <w:tabs>
          <w:tab w:val="left" w:pos="4410"/>
          <w:tab w:val="left" w:pos="4680"/>
          <w:tab w:val="left" w:pos="4860"/>
          <w:tab w:val="left" w:pos="5040"/>
        </w:tabs>
        <w:autoSpaceDE w:val="0"/>
        <w:autoSpaceDN w:val="0"/>
        <w:adjustRightInd w:val="0"/>
        <w:spacing w:after="0" w:line="240" w:lineRule="auto"/>
        <w:ind w:left="173"/>
        <w:jc w:val="center"/>
        <w:rPr>
          <w:rFonts w:ascii="Arial" w:hAnsi="Arial" w:cs="Arial"/>
          <w:b/>
          <w:bCs/>
          <w:sz w:val="20"/>
          <w:szCs w:val="20"/>
        </w:rPr>
      </w:pPr>
      <w:r>
        <w:rPr>
          <w:rFonts w:ascii="Arial" w:hAnsi="Arial" w:cs="Arial"/>
          <w:b/>
          <w:bCs/>
          <w:i/>
          <w:sz w:val="20"/>
          <w:szCs w:val="20"/>
        </w:rPr>
        <w:br/>
      </w:r>
      <w:r w:rsidR="009445EE" w:rsidRPr="003E3DCF">
        <w:rPr>
          <w:rFonts w:ascii="Arial" w:hAnsi="Arial" w:cs="Arial"/>
          <w:b/>
          <w:bCs/>
          <w:i/>
          <w:sz w:val="20"/>
          <w:szCs w:val="20"/>
        </w:rPr>
        <w:t xml:space="preserve">Standards to Facilitate Data Sharing </w:t>
      </w:r>
      <w:r w:rsidR="0010721D" w:rsidRPr="003E3DCF">
        <w:rPr>
          <w:rFonts w:ascii="Arial" w:hAnsi="Arial" w:cs="Arial"/>
          <w:b/>
          <w:bCs/>
          <w:i/>
          <w:sz w:val="20"/>
          <w:szCs w:val="20"/>
        </w:rPr>
        <w:t>and</w:t>
      </w:r>
      <w:r w:rsidR="009445EE" w:rsidRPr="003E3DCF">
        <w:rPr>
          <w:rFonts w:ascii="Arial" w:hAnsi="Arial" w:cs="Arial"/>
          <w:b/>
          <w:bCs/>
          <w:i/>
          <w:sz w:val="20"/>
          <w:szCs w:val="20"/>
        </w:rPr>
        <w:t xml:space="preserve"> Use of Surveillance Data for Public Health Action </w:t>
      </w:r>
    </w:p>
    <w:p w:rsidR="009445EE" w:rsidRPr="009445EE" w:rsidRDefault="009445EE" w:rsidP="003576EC">
      <w:pPr>
        <w:pStyle w:val="H3a0HeadingsHeaderStyles"/>
        <w:spacing w:before="0" w:line="240" w:lineRule="auto"/>
        <w:rPr>
          <w:rFonts w:ascii="Arial" w:hAnsi="Arial" w:cs="Arial"/>
          <w:color w:val="auto"/>
          <w:sz w:val="20"/>
          <w:szCs w:val="20"/>
        </w:rPr>
      </w:pPr>
    </w:p>
    <w:p w:rsidR="00121A3C" w:rsidRPr="009445EE" w:rsidRDefault="00121A3C" w:rsidP="003576EC">
      <w:pPr>
        <w:pStyle w:val="H3a0HeadingsHeaderStyles"/>
        <w:spacing w:before="0" w:line="240" w:lineRule="auto"/>
        <w:rPr>
          <w:rFonts w:ascii="Arial" w:hAnsi="Arial" w:cs="Arial"/>
          <w:color w:val="auto"/>
          <w:sz w:val="20"/>
          <w:szCs w:val="20"/>
        </w:rPr>
      </w:pPr>
      <w:r w:rsidRPr="009445EE">
        <w:rPr>
          <w:rFonts w:ascii="Arial" w:hAnsi="Arial" w:cs="Arial"/>
          <w:color w:val="auto"/>
          <w:sz w:val="20"/>
          <w:szCs w:val="20"/>
        </w:rPr>
        <w:t>1.0</w:t>
      </w:r>
      <w:r w:rsidRPr="009445EE">
        <w:rPr>
          <w:rFonts w:ascii="Arial" w:hAnsi="Arial" w:cs="Arial"/>
          <w:color w:val="auto"/>
          <w:sz w:val="20"/>
          <w:szCs w:val="20"/>
        </w:rPr>
        <w:t> </w:t>
      </w:r>
      <w:r w:rsidRPr="009445EE">
        <w:rPr>
          <w:rFonts w:ascii="Arial" w:hAnsi="Arial" w:cs="Arial"/>
          <w:color w:val="auto"/>
          <w:sz w:val="20"/>
          <w:szCs w:val="20"/>
        </w:rPr>
        <w:t>PROGRAM POLICIES AND RESPONSIBILITIES</w:t>
      </w:r>
    </w:p>
    <w:p w:rsidR="00121A3C" w:rsidRPr="0077170E" w:rsidRDefault="003576EC" w:rsidP="0010721D">
      <w:pPr>
        <w:pStyle w:val="BodyText3Standards"/>
        <w:spacing w:before="0" w:line="240" w:lineRule="auto"/>
        <w:ind w:left="360"/>
        <w:rPr>
          <w:rFonts w:ascii="Arial" w:hAnsi="Arial" w:cs="Arial"/>
          <w:color w:val="auto"/>
          <w:sz w:val="20"/>
          <w:szCs w:val="20"/>
        </w:rPr>
      </w:pPr>
      <w:r w:rsidRPr="009445EE">
        <w:rPr>
          <w:rStyle w:val="3155ExtraStrong"/>
          <w:rFonts w:ascii="Arial" w:hAnsi="Arial" w:cs="Arial"/>
          <w:color w:val="auto"/>
          <w:sz w:val="20"/>
          <w:szCs w:val="20"/>
        </w:rPr>
        <w:br/>
      </w:r>
      <w:r w:rsidR="0077170E" w:rsidRPr="0077170E">
        <w:rPr>
          <w:rStyle w:val="3155ExtraStrong"/>
          <w:rFonts w:ascii="Arial" w:hAnsi="Arial" w:cs="Arial"/>
          <w:color w:val="auto"/>
          <w:sz w:val="20"/>
          <w:szCs w:val="20"/>
          <w:u w:val="none"/>
        </w:rPr>
        <w:t>1.1</w:t>
      </w:r>
      <w:r w:rsidR="00121A3C" w:rsidRPr="0077170E">
        <w:rPr>
          <w:rFonts w:ascii="Arial" w:hAnsi="Arial" w:cs="Arial"/>
          <w:color w:val="auto"/>
          <w:sz w:val="20"/>
          <w:szCs w:val="20"/>
        </w:rPr>
        <w:t> </w:t>
      </w:r>
      <w:r w:rsidR="00121A3C" w:rsidRPr="0077170E">
        <w:rPr>
          <w:rFonts w:ascii="Arial" w:hAnsi="Arial" w:cs="Arial"/>
          <w:color w:val="auto"/>
          <w:sz w:val="20"/>
          <w:szCs w:val="20"/>
        </w:rPr>
        <w:t xml:space="preserve">Develop written policies and procedures on data security and confidentiality; review policies and procedures at least annually; revise them as needed; and ensure their review by and accessibility to all staff members having authorized access to confidential individual-level data. </w:t>
      </w:r>
    </w:p>
    <w:p w:rsidR="00121A3C" w:rsidRPr="0077170E" w:rsidRDefault="00121A3C" w:rsidP="0010721D">
      <w:pPr>
        <w:pStyle w:val="BodyText3Standards"/>
        <w:spacing w:before="0" w:line="240" w:lineRule="auto"/>
        <w:ind w:left="360"/>
        <w:rPr>
          <w:rFonts w:ascii="Arial" w:hAnsi="Arial" w:cs="Arial"/>
          <w:color w:val="auto"/>
          <w:sz w:val="20"/>
          <w:szCs w:val="20"/>
        </w:rPr>
      </w:pPr>
      <w:r w:rsidRPr="0077170E">
        <w:rPr>
          <w:rStyle w:val="3155ExtraStrong"/>
          <w:rFonts w:ascii="Arial" w:hAnsi="Arial" w:cs="Arial"/>
          <w:color w:val="auto"/>
          <w:sz w:val="20"/>
          <w:szCs w:val="20"/>
          <w:u w:val="none"/>
        </w:rPr>
        <w:t>1.2</w:t>
      </w:r>
      <w:r w:rsidRPr="0077170E">
        <w:rPr>
          <w:rFonts w:ascii="Arial" w:hAnsi="Arial" w:cs="Arial"/>
          <w:color w:val="auto"/>
          <w:sz w:val="20"/>
          <w:szCs w:val="20"/>
        </w:rPr>
        <w:t xml:space="preserve"> Designate a person or persons to act as the overall responsible party (ORP) for the security of public health data your program collects or maintains, and ensure that the ORP is named in any policy documents related to data security. </w:t>
      </w:r>
    </w:p>
    <w:p w:rsidR="00121A3C" w:rsidRPr="0077170E" w:rsidRDefault="00121A3C" w:rsidP="0010721D">
      <w:pPr>
        <w:pStyle w:val="BodyText3Standards"/>
        <w:spacing w:before="0" w:line="240" w:lineRule="auto"/>
        <w:ind w:left="360"/>
        <w:rPr>
          <w:rFonts w:ascii="Arial" w:hAnsi="Arial" w:cs="Arial"/>
          <w:color w:val="auto"/>
          <w:sz w:val="20"/>
          <w:szCs w:val="20"/>
        </w:rPr>
      </w:pPr>
      <w:r w:rsidRPr="0077170E">
        <w:rPr>
          <w:rStyle w:val="3155ExtraStrong"/>
          <w:rFonts w:ascii="Arial" w:hAnsi="Arial" w:cs="Arial"/>
          <w:color w:val="auto"/>
          <w:sz w:val="20"/>
          <w:szCs w:val="20"/>
          <w:u w:val="none"/>
        </w:rPr>
        <w:t>1.3</w:t>
      </w:r>
      <w:r w:rsidRPr="0077170E">
        <w:rPr>
          <w:rFonts w:ascii="Arial" w:hAnsi="Arial" w:cs="Arial"/>
          <w:color w:val="auto"/>
          <w:sz w:val="20"/>
          <w:szCs w:val="20"/>
        </w:rPr>
        <w:t> </w:t>
      </w:r>
      <w:r w:rsidRPr="0077170E">
        <w:rPr>
          <w:rFonts w:ascii="Arial" w:hAnsi="Arial" w:cs="Arial"/>
          <w:color w:val="auto"/>
          <w:sz w:val="20"/>
          <w:szCs w:val="20"/>
        </w:rPr>
        <w:t xml:space="preserve">Ensure that data security policies define the roles and access levels of all persons with authorized access to confidential public health data and the procedures for accessing data securely. </w:t>
      </w:r>
    </w:p>
    <w:p w:rsidR="00121A3C" w:rsidRPr="0077170E" w:rsidRDefault="00121A3C" w:rsidP="0010721D">
      <w:pPr>
        <w:pStyle w:val="BodyText3Standards"/>
        <w:spacing w:before="0" w:line="240" w:lineRule="auto"/>
        <w:ind w:left="360"/>
        <w:rPr>
          <w:rFonts w:ascii="Arial" w:hAnsi="Arial" w:cs="Arial"/>
          <w:color w:val="auto"/>
          <w:sz w:val="20"/>
          <w:szCs w:val="20"/>
        </w:rPr>
      </w:pPr>
      <w:r w:rsidRPr="0077170E">
        <w:rPr>
          <w:rStyle w:val="3155ExtraStrong"/>
          <w:rFonts w:ascii="Arial" w:hAnsi="Arial" w:cs="Arial"/>
          <w:color w:val="auto"/>
          <w:sz w:val="20"/>
          <w:szCs w:val="20"/>
          <w:u w:val="none"/>
        </w:rPr>
        <w:t>1.4</w:t>
      </w:r>
      <w:r w:rsidRPr="0077170E">
        <w:rPr>
          <w:rFonts w:ascii="Arial" w:hAnsi="Arial" w:cs="Arial"/>
          <w:color w:val="auto"/>
          <w:sz w:val="20"/>
          <w:szCs w:val="20"/>
        </w:rPr>
        <w:t> </w:t>
      </w:r>
      <w:r w:rsidRPr="0077170E">
        <w:rPr>
          <w:rFonts w:ascii="Arial" w:hAnsi="Arial" w:cs="Arial"/>
          <w:color w:val="auto"/>
          <w:sz w:val="20"/>
          <w:szCs w:val="20"/>
        </w:rPr>
        <w:t xml:space="preserve">Ensure that data security policies require ongoing reviews of evolving technologies and include a computer back-up or disaster recovery plan. </w:t>
      </w:r>
    </w:p>
    <w:p w:rsidR="00121A3C" w:rsidRPr="0077170E" w:rsidRDefault="00121A3C" w:rsidP="0010721D">
      <w:pPr>
        <w:pStyle w:val="BodyText3Standards"/>
        <w:spacing w:before="0" w:line="240" w:lineRule="auto"/>
        <w:ind w:left="360" w:right="180"/>
        <w:rPr>
          <w:rFonts w:ascii="Arial" w:hAnsi="Arial" w:cs="Arial"/>
          <w:color w:val="auto"/>
          <w:sz w:val="20"/>
          <w:szCs w:val="20"/>
        </w:rPr>
      </w:pPr>
      <w:r w:rsidRPr="0077170E">
        <w:rPr>
          <w:rStyle w:val="3155ExtraStrong"/>
          <w:rFonts w:ascii="Arial" w:hAnsi="Arial" w:cs="Arial"/>
          <w:color w:val="auto"/>
          <w:spacing w:val="0"/>
          <w:sz w:val="20"/>
          <w:szCs w:val="20"/>
          <w:u w:val="none"/>
        </w:rPr>
        <w:t>1.5</w:t>
      </w:r>
      <w:r w:rsidRPr="0077170E">
        <w:rPr>
          <w:rFonts w:ascii="Arial" w:hAnsi="Arial" w:cs="Arial"/>
          <w:color w:val="auto"/>
          <w:spacing w:val="0"/>
          <w:sz w:val="20"/>
          <w:szCs w:val="20"/>
        </w:rPr>
        <w:t> </w:t>
      </w:r>
      <w:r w:rsidRPr="0077170E">
        <w:rPr>
          <w:rFonts w:ascii="Arial" w:hAnsi="Arial" w:cs="Arial"/>
          <w:color w:val="auto"/>
          <w:spacing w:val="0"/>
          <w:sz w:val="20"/>
          <w:szCs w:val="20"/>
        </w:rPr>
        <w:t xml:space="preserve">Ensure that any breach of data security protocol, regardless of whether personal information was released, is reported to the ORP and investigated immediately. Any breach that results in the release of </w:t>
      </w:r>
      <w:r w:rsidR="00FB4999" w:rsidRPr="0077170E">
        <w:rPr>
          <w:rFonts w:ascii="Arial" w:hAnsi="Arial" w:cs="Arial"/>
          <w:color w:val="auto"/>
          <w:spacing w:val="0"/>
          <w:sz w:val="20"/>
          <w:szCs w:val="20"/>
        </w:rPr>
        <w:t>personally identifiable information (</w:t>
      </w:r>
      <w:r w:rsidRPr="0077170E">
        <w:rPr>
          <w:rFonts w:ascii="Arial" w:hAnsi="Arial" w:cs="Arial"/>
          <w:color w:val="auto"/>
          <w:spacing w:val="0"/>
          <w:sz w:val="20"/>
          <w:szCs w:val="20"/>
        </w:rPr>
        <w:t>PII</w:t>
      </w:r>
      <w:r w:rsidR="00FB4999" w:rsidRPr="0077170E">
        <w:rPr>
          <w:rFonts w:ascii="Arial" w:hAnsi="Arial" w:cs="Arial"/>
          <w:color w:val="auto"/>
          <w:spacing w:val="0"/>
          <w:sz w:val="20"/>
          <w:szCs w:val="20"/>
        </w:rPr>
        <w:t xml:space="preserve">) </w:t>
      </w:r>
      <w:r w:rsidRPr="0077170E">
        <w:rPr>
          <w:rFonts w:ascii="Arial" w:hAnsi="Arial" w:cs="Arial"/>
          <w:color w:val="auto"/>
          <w:spacing w:val="0"/>
          <w:sz w:val="20"/>
          <w:szCs w:val="20"/>
        </w:rPr>
        <w:t xml:space="preserve">to unauthorized persons should be reported to the ORP, to CDC, and, if warranted to law enforcement agencies. </w:t>
      </w:r>
    </w:p>
    <w:p w:rsidR="00121A3C" w:rsidRPr="0077170E" w:rsidRDefault="00121A3C" w:rsidP="0077170E">
      <w:pPr>
        <w:pStyle w:val="BodyText3Standards"/>
        <w:spacing w:before="0" w:line="240" w:lineRule="auto"/>
        <w:ind w:left="360"/>
        <w:jc w:val="center"/>
        <w:rPr>
          <w:rFonts w:ascii="Arial" w:hAnsi="Arial" w:cs="Arial"/>
          <w:color w:val="auto"/>
          <w:sz w:val="20"/>
          <w:szCs w:val="20"/>
        </w:rPr>
      </w:pPr>
      <w:r w:rsidRPr="0077170E">
        <w:rPr>
          <w:rStyle w:val="3155ExtraStrong"/>
          <w:rFonts w:ascii="Arial" w:hAnsi="Arial" w:cs="Arial"/>
          <w:color w:val="auto"/>
          <w:sz w:val="20"/>
          <w:szCs w:val="20"/>
          <w:u w:val="none"/>
        </w:rPr>
        <w:t>1.6</w:t>
      </w:r>
      <w:r w:rsidRPr="0077170E">
        <w:rPr>
          <w:rFonts w:ascii="Arial" w:hAnsi="Arial" w:cs="Arial"/>
          <w:color w:val="auto"/>
          <w:sz w:val="20"/>
          <w:szCs w:val="20"/>
        </w:rPr>
        <w:t> </w:t>
      </w:r>
      <w:r w:rsidRPr="0077170E">
        <w:rPr>
          <w:rFonts w:ascii="Arial" w:hAnsi="Arial" w:cs="Arial"/>
          <w:color w:val="auto"/>
          <w:sz w:val="20"/>
          <w:szCs w:val="20"/>
        </w:rPr>
        <w:t>Ensure that staff members with access to identifiable public health data attend data security and confidentiality training annually.</w:t>
      </w:r>
    </w:p>
    <w:p w:rsidR="00B05151" w:rsidRPr="0077170E" w:rsidRDefault="00B05151" w:rsidP="0010721D">
      <w:pPr>
        <w:pStyle w:val="BodyText3Standards"/>
        <w:spacing w:before="0" w:line="240" w:lineRule="auto"/>
        <w:ind w:left="360"/>
        <w:rPr>
          <w:rFonts w:ascii="Arial" w:hAnsi="Arial" w:cs="Arial"/>
          <w:color w:val="auto"/>
          <w:sz w:val="20"/>
          <w:szCs w:val="20"/>
        </w:rPr>
      </w:pPr>
      <w:r w:rsidRPr="0077170E">
        <w:rPr>
          <w:rStyle w:val="3155ExtraStrong"/>
          <w:rFonts w:ascii="Arial" w:hAnsi="Arial" w:cs="Arial"/>
          <w:color w:val="auto"/>
          <w:sz w:val="20"/>
          <w:szCs w:val="20"/>
          <w:u w:val="none"/>
        </w:rPr>
        <w:t>1.7</w:t>
      </w:r>
      <w:r w:rsidRPr="0077170E">
        <w:rPr>
          <w:rFonts w:ascii="Arial" w:hAnsi="Arial" w:cs="Arial"/>
          <w:color w:val="auto"/>
          <w:sz w:val="20"/>
          <w:szCs w:val="20"/>
        </w:rPr>
        <w:t> </w:t>
      </w:r>
      <w:r w:rsidRPr="0077170E">
        <w:rPr>
          <w:rFonts w:ascii="Arial" w:hAnsi="Arial" w:cs="Arial"/>
          <w:color w:val="auto"/>
          <w:sz w:val="20"/>
          <w:szCs w:val="20"/>
        </w:rPr>
        <w:t xml:space="preserve">Require all newly hired staff members to sign a confidentiality agreement before being given access to identifiable information; require all staff members to re-sign their confidentiality agreements annually. </w:t>
      </w:r>
    </w:p>
    <w:p w:rsidR="00B05151" w:rsidRPr="0077170E" w:rsidRDefault="00B05151" w:rsidP="0010721D">
      <w:pPr>
        <w:pStyle w:val="BodyText3Standards"/>
        <w:spacing w:before="0" w:line="240" w:lineRule="auto"/>
        <w:ind w:left="360"/>
        <w:rPr>
          <w:rFonts w:ascii="Arial" w:hAnsi="Arial" w:cs="Arial"/>
          <w:color w:val="auto"/>
          <w:sz w:val="20"/>
          <w:szCs w:val="20"/>
        </w:rPr>
      </w:pPr>
      <w:r w:rsidRPr="0077170E">
        <w:rPr>
          <w:rStyle w:val="3155ExtraStrong"/>
          <w:rFonts w:ascii="Arial" w:hAnsi="Arial" w:cs="Arial"/>
          <w:color w:val="auto"/>
          <w:sz w:val="20"/>
          <w:szCs w:val="20"/>
          <w:u w:val="none"/>
        </w:rPr>
        <w:t>1.8</w:t>
      </w:r>
      <w:r w:rsidRPr="0077170E">
        <w:rPr>
          <w:rFonts w:ascii="Arial" w:hAnsi="Arial" w:cs="Arial"/>
          <w:color w:val="auto"/>
          <w:sz w:val="20"/>
          <w:szCs w:val="20"/>
        </w:rPr>
        <w:t> </w:t>
      </w:r>
      <w:r w:rsidRPr="0077170E">
        <w:rPr>
          <w:rFonts w:ascii="Arial" w:hAnsi="Arial" w:cs="Arial"/>
          <w:color w:val="auto"/>
          <w:sz w:val="20"/>
          <w:szCs w:val="20"/>
        </w:rPr>
        <w:t xml:space="preserve">Ensure that all persons who have authorized access to confidential public health data take responsibility for 1) implementing the program’s data security policies and procedures, 2) protecting the security of any device in their possession on which PII are stored, and 3) reporting suspected security breaches. </w:t>
      </w:r>
    </w:p>
    <w:p w:rsidR="00B05151" w:rsidRPr="009445EE" w:rsidRDefault="00B05151" w:rsidP="0010721D">
      <w:pPr>
        <w:pStyle w:val="BodyText3Standards"/>
        <w:spacing w:before="0" w:line="240" w:lineRule="auto"/>
        <w:ind w:left="360"/>
        <w:rPr>
          <w:rFonts w:ascii="Arial" w:hAnsi="Arial" w:cs="Arial"/>
          <w:color w:val="auto"/>
          <w:sz w:val="20"/>
          <w:szCs w:val="20"/>
        </w:rPr>
      </w:pPr>
      <w:r w:rsidRPr="0077170E">
        <w:rPr>
          <w:rStyle w:val="3155ExtraStrong"/>
          <w:rFonts w:ascii="Arial" w:hAnsi="Arial" w:cs="Arial"/>
          <w:color w:val="auto"/>
          <w:sz w:val="20"/>
          <w:szCs w:val="20"/>
          <w:u w:val="none"/>
        </w:rPr>
        <w:t>1.9</w:t>
      </w:r>
      <w:r w:rsidRPr="0077170E">
        <w:rPr>
          <w:rFonts w:ascii="Arial" w:hAnsi="Arial" w:cs="Arial"/>
          <w:color w:val="auto"/>
          <w:sz w:val="20"/>
          <w:szCs w:val="20"/>
        </w:rPr>
        <w:t> </w:t>
      </w:r>
      <w:r w:rsidRPr="009445EE">
        <w:rPr>
          <w:rFonts w:ascii="Arial" w:hAnsi="Arial" w:cs="Arial"/>
          <w:color w:val="auto"/>
          <w:sz w:val="20"/>
          <w:szCs w:val="20"/>
        </w:rPr>
        <w:t>Certify annually that all data security standards have been met.</w:t>
      </w:r>
    </w:p>
    <w:p w:rsidR="00B05151" w:rsidRPr="009445EE" w:rsidRDefault="003576EC" w:rsidP="003576EC">
      <w:pPr>
        <w:pStyle w:val="H3a0HeadingsHeaderStyles"/>
        <w:spacing w:before="0" w:line="240" w:lineRule="auto"/>
        <w:rPr>
          <w:rFonts w:ascii="Arial" w:hAnsi="Arial" w:cs="Arial"/>
          <w:color w:val="auto"/>
          <w:sz w:val="20"/>
          <w:szCs w:val="20"/>
        </w:rPr>
      </w:pPr>
      <w:r w:rsidRPr="009445EE">
        <w:rPr>
          <w:rFonts w:ascii="Arial" w:hAnsi="Arial" w:cs="Arial"/>
          <w:color w:val="auto"/>
          <w:sz w:val="20"/>
          <w:szCs w:val="20"/>
        </w:rPr>
        <w:br/>
      </w:r>
      <w:r w:rsidR="00B05151" w:rsidRPr="009445EE">
        <w:rPr>
          <w:rFonts w:ascii="Arial" w:hAnsi="Arial" w:cs="Arial"/>
          <w:color w:val="auto"/>
          <w:sz w:val="20"/>
          <w:szCs w:val="20"/>
        </w:rPr>
        <w:t>2.0</w:t>
      </w:r>
      <w:r w:rsidR="00B05151" w:rsidRPr="009445EE">
        <w:rPr>
          <w:rFonts w:ascii="Arial" w:hAnsi="Arial" w:cs="Arial"/>
          <w:color w:val="auto"/>
          <w:sz w:val="20"/>
          <w:szCs w:val="20"/>
        </w:rPr>
        <w:t> </w:t>
      </w:r>
      <w:r w:rsidR="00B05151" w:rsidRPr="009445EE">
        <w:rPr>
          <w:rFonts w:ascii="Arial" w:hAnsi="Arial" w:cs="Arial"/>
          <w:color w:val="auto"/>
          <w:sz w:val="20"/>
          <w:szCs w:val="20"/>
        </w:rPr>
        <w:t>DATA COLLECTION AND USE</w:t>
      </w:r>
      <w:r w:rsidRPr="009445EE">
        <w:rPr>
          <w:rFonts w:ascii="Arial" w:hAnsi="Arial" w:cs="Arial"/>
          <w:color w:val="auto"/>
          <w:sz w:val="20"/>
          <w:szCs w:val="20"/>
        </w:rPr>
        <w:br/>
      </w:r>
    </w:p>
    <w:p w:rsidR="00B05151" w:rsidRPr="0077170E" w:rsidRDefault="00B05151" w:rsidP="0010721D">
      <w:pPr>
        <w:pStyle w:val="BodyText3Standards"/>
        <w:spacing w:before="0" w:line="240" w:lineRule="auto"/>
        <w:ind w:left="360"/>
        <w:rPr>
          <w:rFonts w:ascii="Arial" w:hAnsi="Arial" w:cs="Arial"/>
          <w:color w:val="auto"/>
          <w:sz w:val="20"/>
          <w:szCs w:val="20"/>
        </w:rPr>
      </w:pPr>
      <w:r w:rsidRPr="0077170E">
        <w:rPr>
          <w:rStyle w:val="3155ExtraStrong"/>
          <w:rFonts w:ascii="Arial" w:hAnsi="Arial" w:cs="Arial"/>
          <w:color w:val="auto"/>
          <w:sz w:val="20"/>
          <w:szCs w:val="20"/>
          <w:u w:val="none"/>
        </w:rPr>
        <w:t>2.1</w:t>
      </w:r>
      <w:r w:rsidRPr="0077170E">
        <w:rPr>
          <w:rFonts w:ascii="Arial" w:hAnsi="Arial" w:cs="Arial"/>
          <w:color w:val="auto"/>
          <w:sz w:val="20"/>
          <w:szCs w:val="20"/>
        </w:rPr>
        <w:t> </w:t>
      </w:r>
      <w:r w:rsidRPr="0077170E">
        <w:rPr>
          <w:rFonts w:ascii="Arial" w:hAnsi="Arial" w:cs="Arial"/>
          <w:color w:val="auto"/>
          <w:sz w:val="20"/>
          <w:szCs w:val="20"/>
        </w:rPr>
        <w:t xml:space="preserve">Clearly specify the purpose for which the data will be collected. </w:t>
      </w:r>
    </w:p>
    <w:p w:rsidR="00B05151" w:rsidRPr="0077170E" w:rsidRDefault="00B05151" w:rsidP="0010721D">
      <w:pPr>
        <w:pStyle w:val="BodyText3Standards"/>
        <w:spacing w:before="0" w:line="240" w:lineRule="auto"/>
        <w:ind w:left="360"/>
        <w:rPr>
          <w:rFonts w:ascii="Arial" w:hAnsi="Arial" w:cs="Arial"/>
          <w:color w:val="auto"/>
          <w:sz w:val="20"/>
          <w:szCs w:val="20"/>
        </w:rPr>
      </w:pPr>
      <w:r w:rsidRPr="0077170E">
        <w:rPr>
          <w:rStyle w:val="3155ExtraStrong"/>
          <w:rFonts w:ascii="Arial" w:hAnsi="Arial" w:cs="Arial"/>
          <w:color w:val="auto"/>
          <w:sz w:val="20"/>
          <w:szCs w:val="20"/>
          <w:u w:val="none"/>
        </w:rPr>
        <w:t>2.2</w:t>
      </w:r>
      <w:r w:rsidRPr="0077170E">
        <w:rPr>
          <w:rFonts w:ascii="Arial" w:hAnsi="Arial" w:cs="Arial"/>
          <w:color w:val="auto"/>
          <w:sz w:val="20"/>
          <w:szCs w:val="20"/>
        </w:rPr>
        <w:t> </w:t>
      </w:r>
      <w:r w:rsidRPr="0077170E">
        <w:rPr>
          <w:rFonts w:ascii="Arial" w:hAnsi="Arial" w:cs="Arial"/>
          <w:color w:val="auto"/>
          <w:sz w:val="20"/>
          <w:szCs w:val="20"/>
        </w:rPr>
        <w:t xml:space="preserve">Collect and use the minimum information needed to conduct specified public health activities and achieve the stated public health purpose. </w:t>
      </w:r>
    </w:p>
    <w:p w:rsidR="00B05151" w:rsidRPr="0077170E" w:rsidRDefault="00B05151" w:rsidP="0010721D">
      <w:pPr>
        <w:pStyle w:val="BodyText3Standards"/>
        <w:spacing w:before="0" w:line="240" w:lineRule="auto"/>
        <w:ind w:left="360" w:right="0"/>
        <w:rPr>
          <w:rFonts w:ascii="Arial" w:hAnsi="Arial" w:cs="Arial"/>
          <w:color w:val="auto"/>
          <w:sz w:val="20"/>
          <w:szCs w:val="20"/>
        </w:rPr>
      </w:pPr>
      <w:r w:rsidRPr="0077170E">
        <w:rPr>
          <w:rStyle w:val="3155ExtraStrong"/>
          <w:rFonts w:ascii="Arial" w:hAnsi="Arial" w:cs="Arial"/>
          <w:color w:val="auto"/>
          <w:sz w:val="20"/>
          <w:szCs w:val="20"/>
          <w:u w:val="none"/>
        </w:rPr>
        <w:t>2.3</w:t>
      </w:r>
      <w:r w:rsidRPr="0077170E">
        <w:rPr>
          <w:rFonts w:ascii="Arial" w:hAnsi="Arial" w:cs="Arial"/>
          <w:color w:val="auto"/>
          <w:sz w:val="20"/>
          <w:szCs w:val="20"/>
        </w:rPr>
        <w:t> </w:t>
      </w:r>
      <w:r w:rsidRPr="0077170E">
        <w:rPr>
          <w:rFonts w:ascii="Arial" w:hAnsi="Arial" w:cs="Arial"/>
          <w:color w:val="auto"/>
          <w:sz w:val="20"/>
          <w:szCs w:val="20"/>
        </w:rPr>
        <w:t>Collect personally identifiable data only when necessary; use nonidentifiable data whenever possible.</w:t>
      </w:r>
    </w:p>
    <w:p w:rsidR="00B05151" w:rsidRPr="009445EE" w:rsidRDefault="00B05151" w:rsidP="0010721D">
      <w:pPr>
        <w:pStyle w:val="BodyText3Standards"/>
        <w:spacing w:before="0" w:line="240" w:lineRule="auto"/>
        <w:ind w:left="360"/>
        <w:rPr>
          <w:rFonts w:ascii="Arial" w:hAnsi="Arial" w:cs="Arial"/>
          <w:color w:val="auto"/>
          <w:sz w:val="20"/>
          <w:szCs w:val="20"/>
        </w:rPr>
      </w:pPr>
      <w:r w:rsidRPr="0077170E">
        <w:rPr>
          <w:rStyle w:val="3155ExtraStrong"/>
          <w:rFonts w:ascii="Arial" w:hAnsi="Arial" w:cs="Arial"/>
          <w:color w:val="auto"/>
          <w:sz w:val="20"/>
          <w:szCs w:val="20"/>
          <w:u w:val="none"/>
        </w:rPr>
        <w:t>2.4</w:t>
      </w:r>
      <w:r w:rsidRPr="0077170E">
        <w:rPr>
          <w:rFonts w:ascii="Arial" w:hAnsi="Arial" w:cs="Arial"/>
          <w:color w:val="auto"/>
          <w:sz w:val="20"/>
          <w:szCs w:val="20"/>
        </w:rPr>
        <w:t> </w:t>
      </w:r>
      <w:r w:rsidRPr="009445EE">
        <w:rPr>
          <w:rFonts w:ascii="Arial" w:hAnsi="Arial" w:cs="Arial"/>
          <w:color w:val="auto"/>
          <w:sz w:val="20"/>
          <w:szCs w:val="20"/>
        </w:rPr>
        <w:t xml:space="preserve">Ensure that data that are collected and/or used for public health research are done in accordance with stipulations in Common Rule, Title 45, Part 46 of the Code of Federal Regulations, which includes obtaining both institutional review board (IRB) approval for any proposed federally funded research and informed consent of individuals directly contacted for further participation. </w:t>
      </w:r>
    </w:p>
    <w:p w:rsidR="00A60707" w:rsidRDefault="003576EC" w:rsidP="009445EE">
      <w:pPr>
        <w:pStyle w:val="H3a0HeadingsHeaderStyles"/>
        <w:spacing w:before="0" w:line="240" w:lineRule="auto"/>
        <w:rPr>
          <w:rFonts w:ascii="Arial" w:hAnsi="Arial" w:cs="Arial"/>
          <w:color w:val="auto"/>
          <w:sz w:val="20"/>
          <w:szCs w:val="20"/>
        </w:rPr>
      </w:pPr>
      <w:r w:rsidRPr="009445EE">
        <w:rPr>
          <w:rFonts w:ascii="Arial" w:hAnsi="Arial" w:cs="Arial"/>
          <w:color w:val="auto"/>
          <w:sz w:val="20"/>
          <w:szCs w:val="20"/>
        </w:rPr>
        <w:br/>
      </w:r>
    </w:p>
    <w:p w:rsidR="00A60707" w:rsidRDefault="00A60707">
      <w:pPr>
        <w:rPr>
          <w:rFonts w:ascii="Arial" w:hAnsi="Arial" w:cs="Arial"/>
          <w:b/>
          <w:bCs/>
          <w:spacing w:val="-3"/>
          <w:sz w:val="20"/>
          <w:szCs w:val="20"/>
        </w:rPr>
      </w:pPr>
      <w:r>
        <w:rPr>
          <w:rFonts w:ascii="Arial" w:hAnsi="Arial" w:cs="Arial"/>
          <w:sz w:val="20"/>
          <w:szCs w:val="20"/>
        </w:rPr>
        <w:br w:type="page"/>
      </w:r>
    </w:p>
    <w:p w:rsidR="00B05151" w:rsidRPr="009445EE" w:rsidRDefault="00B05151" w:rsidP="009445EE">
      <w:pPr>
        <w:pStyle w:val="H3a0HeadingsHeaderStyles"/>
        <w:spacing w:before="0" w:line="240" w:lineRule="auto"/>
        <w:rPr>
          <w:rFonts w:ascii="Arial" w:hAnsi="Arial" w:cs="Arial"/>
          <w:color w:val="auto"/>
          <w:sz w:val="20"/>
          <w:szCs w:val="20"/>
        </w:rPr>
      </w:pPr>
      <w:r w:rsidRPr="009445EE">
        <w:rPr>
          <w:rFonts w:ascii="Arial" w:hAnsi="Arial" w:cs="Arial"/>
          <w:color w:val="auto"/>
          <w:sz w:val="20"/>
          <w:szCs w:val="20"/>
        </w:rPr>
        <w:lastRenderedPageBreak/>
        <w:t>3.0</w:t>
      </w:r>
      <w:r w:rsidRPr="009445EE">
        <w:rPr>
          <w:rFonts w:ascii="Arial" w:hAnsi="Arial" w:cs="Arial"/>
          <w:color w:val="auto"/>
          <w:sz w:val="20"/>
          <w:szCs w:val="20"/>
        </w:rPr>
        <w:t> </w:t>
      </w:r>
      <w:r w:rsidRPr="009445EE">
        <w:rPr>
          <w:rFonts w:ascii="Arial" w:hAnsi="Arial" w:cs="Arial"/>
          <w:color w:val="auto"/>
          <w:sz w:val="20"/>
          <w:szCs w:val="20"/>
        </w:rPr>
        <w:t>DATA SHARING AND RELEASE</w:t>
      </w:r>
    </w:p>
    <w:p w:rsidR="00B05151" w:rsidRPr="0077170E" w:rsidRDefault="003576EC" w:rsidP="0010721D">
      <w:pPr>
        <w:pStyle w:val="BodyText3Standards"/>
        <w:spacing w:before="0" w:line="240" w:lineRule="auto"/>
        <w:ind w:left="360"/>
        <w:rPr>
          <w:rFonts w:ascii="Arial" w:hAnsi="Arial" w:cs="Arial"/>
          <w:color w:val="auto"/>
          <w:sz w:val="20"/>
          <w:szCs w:val="20"/>
        </w:rPr>
      </w:pPr>
      <w:r w:rsidRPr="009445EE">
        <w:rPr>
          <w:rStyle w:val="3155ExtraStrong"/>
          <w:rFonts w:ascii="Arial" w:hAnsi="Arial" w:cs="Arial"/>
          <w:color w:val="auto"/>
          <w:sz w:val="20"/>
          <w:szCs w:val="20"/>
        </w:rPr>
        <w:br/>
      </w:r>
      <w:r w:rsidR="00B05151" w:rsidRPr="0077170E">
        <w:rPr>
          <w:rStyle w:val="3155ExtraStrong"/>
          <w:rFonts w:ascii="Arial" w:hAnsi="Arial" w:cs="Arial"/>
          <w:color w:val="auto"/>
          <w:sz w:val="20"/>
          <w:szCs w:val="20"/>
          <w:u w:val="none"/>
        </w:rPr>
        <w:t>3.1</w:t>
      </w:r>
      <w:r w:rsidR="00B05151" w:rsidRPr="0077170E">
        <w:rPr>
          <w:rFonts w:ascii="Arial" w:hAnsi="Arial" w:cs="Arial"/>
          <w:color w:val="auto"/>
          <w:sz w:val="20"/>
          <w:szCs w:val="20"/>
        </w:rPr>
        <w:t> </w:t>
      </w:r>
      <w:r w:rsidR="00B05151" w:rsidRPr="0077170E">
        <w:rPr>
          <w:rFonts w:ascii="Arial" w:hAnsi="Arial" w:cs="Arial"/>
          <w:color w:val="auto"/>
          <w:sz w:val="20"/>
          <w:szCs w:val="20"/>
        </w:rPr>
        <w:t xml:space="preserve">Limit sharing of confidential or identifiable information to those with a justifiable public health need; ensure that any data-sharing restrictions do not compromise or impede public health program or disease surveillance activities and that the ORP or other appropriate official has approved this access. </w:t>
      </w:r>
      <w:r w:rsidR="00B05151" w:rsidRPr="0077170E">
        <w:rPr>
          <w:rFonts w:ascii="Arial" w:hAnsi="Arial" w:cs="Arial"/>
          <w:color w:val="auto"/>
          <w:sz w:val="20"/>
          <w:szCs w:val="20"/>
        </w:rPr>
        <w:tab/>
      </w:r>
    </w:p>
    <w:p w:rsidR="00B05151" w:rsidRPr="0077170E" w:rsidRDefault="00B05151" w:rsidP="0010721D">
      <w:pPr>
        <w:pStyle w:val="BodyText3Standards"/>
        <w:spacing w:before="0" w:line="240" w:lineRule="auto"/>
        <w:ind w:left="360"/>
        <w:rPr>
          <w:rFonts w:ascii="Arial" w:hAnsi="Arial" w:cs="Arial"/>
          <w:color w:val="auto"/>
          <w:sz w:val="20"/>
          <w:szCs w:val="20"/>
        </w:rPr>
      </w:pPr>
      <w:r w:rsidRPr="0077170E">
        <w:rPr>
          <w:rStyle w:val="3155ExtraStrong"/>
          <w:rFonts w:ascii="Arial" w:hAnsi="Arial" w:cs="Arial"/>
          <w:color w:val="auto"/>
          <w:sz w:val="20"/>
          <w:szCs w:val="20"/>
          <w:u w:val="none"/>
        </w:rPr>
        <w:t>3.2</w:t>
      </w:r>
      <w:r w:rsidRPr="0077170E">
        <w:rPr>
          <w:rFonts w:ascii="Arial" w:hAnsi="Arial" w:cs="Arial"/>
          <w:color w:val="auto"/>
          <w:sz w:val="20"/>
          <w:szCs w:val="20"/>
        </w:rPr>
        <w:t> </w:t>
      </w:r>
      <w:r w:rsidRPr="0077170E">
        <w:rPr>
          <w:rFonts w:ascii="Arial" w:hAnsi="Arial" w:cs="Arial"/>
          <w:color w:val="auto"/>
          <w:sz w:val="20"/>
          <w:szCs w:val="20"/>
        </w:rPr>
        <w:t xml:space="preserve">Assess the risks and benefits of sharing identifiable data for other than their originally stated purpose or for purposes not covered by existing policies. </w:t>
      </w:r>
    </w:p>
    <w:p w:rsidR="00B05151" w:rsidRPr="0077170E" w:rsidRDefault="00B05151" w:rsidP="0010721D">
      <w:pPr>
        <w:pStyle w:val="BodyText3Standards"/>
        <w:spacing w:before="0" w:line="240" w:lineRule="auto"/>
        <w:ind w:left="360" w:right="0"/>
        <w:rPr>
          <w:rFonts w:ascii="Arial" w:hAnsi="Arial" w:cs="Arial"/>
          <w:color w:val="auto"/>
          <w:sz w:val="20"/>
          <w:szCs w:val="20"/>
        </w:rPr>
      </w:pPr>
      <w:r w:rsidRPr="0077170E">
        <w:rPr>
          <w:rStyle w:val="3155ExtraStrong"/>
          <w:rFonts w:ascii="Arial" w:hAnsi="Arial" w:cs="Arial"/>
          <w:color w:val="auto"/>
          <w:sz w:val="20"/>
          <w:szCs w:val="20"/>
          <w:u w:val="none"/>
        </w:rPr>
        <w:t>3.3</w:t>
      </w:r>
      <w:r w:rsidRPr="0077170E">
        <w:rPr>
          <w:rFonts w:ascii="Arial" w:hAnsi="Arial" w:cs="Arial"/>
          <w:color w:val="auto"/>
          <w:sz w:val="20"/>
          <w:szCs w:val="20"/>
        </w:rPr>
        <w:t> </w:t>
      </w:r>
      <w:r w:rsidRPr="0077170E">
        <w:rPr>
          <w:rFonts w:ascii="Arial" w:hAnsi="Arial" w:cs="Arial"/>
          <w:color w:val="auto"/>
          <w:spacing w:val="-4"/>
          <w:sz w:val="20"/>
          <w:szCs w:val="20"/>
        </w:rPr>
        <w:t xml:space="preserve">Ensure that any public health program with which personally identifiable public health data are shared has data security standards equivalent to those in this document. </w:t>
      </w:r>
    </w:p>
    <w:p w:rsidR="00B05151" w:rsidRPr="0077170E" w:rsidRDefault="00B05151" w:rsidP="0010721D">
      <w:pPr>
        <w:pStyle w:val="BodyText3Standards"/>
        <w:spacing w:before="0" w:line="240" w:lineRule="auto"/>
        <w:ind w:left="360"/>
        <w:rPr>
          <w:rFonts w:ascii="Arial" w:hAnsi="Arial" w:cs="Arial"/>
          <w:color w:val="auto"/>
          <w:sz w:val="20"/>
          <w:szCs w:val="20"/>
        </w:rPr>
      </w:pPr>
      <w:r w:rsidRPr="0077170E">
        <w:rPr>
          <w:rStyle w:val="3155ExtraStrong"/>
          <w:rFonts w:ascii="Arial" w:hAnsi="Arial" w:cs="Arial"/>
          <w:color w:val="auto"/>
          <w:sz w:val="20"/>
          <w:szCs w:val="20"/>
          <w:u w:val="none"/>
        </w:rPr>
        <w:t>3.4</w:t>
      </w:r>
      <w:r w:rsidRPr="0077170E">
        <w:rPr>
          <w:rFonts w:ascii="Arial" w:hAnsi="Arial" w:cs="Arial"/>
          <w:color w:val="auto"/>
          <w:sz w:val="20"/>
          <w:szCs w:val="20"/>
        </w:rPr>
        <w:t> </w:t>
      </w:r>
      <w:r w:rsidRPr="0077170E">
        <w:rPr>
          <w:rFonts w:ascii="Arial" w:hAnsi="Arial" w:cs="Arial"/>
          <w:color w:val="auto"/>
          <w:sz w:val="20"/>
          <w:szCs w:val="20"/>
        </w:rPr>
        <w:t xml:space="preserve">Ensure that public health information is released only for purposes related to public health, except where required by law. </w:t>
      </w:r>
    </w:p>
    <w:p w:rsidR="00B05151" w:rsidRPr="0077170E" w:rsidRDefault="00B05151" w:rsidP="0010721D">
      <w:pPr>
        <w:pStyle w:val="BodyText3Standards"/>
        <w:spacing w:before="0" w:line="240" w:lineRule="auto"/>
        <w:ind w:left="360"/>
        <w:rPr>
          <w:rFonts w:ascii="Arial" w:hAnsi="Arial" w:cs="Arial"/>
          <w:color w:val="auto"/>
          <w:sz w:val="20"/>
          <w:szCs w:val="20"/>
        </w:rPr>
      </w:pPr>
      <w:r w:rsidRPr="0077170E">
        <w:rPr>
          <w:rStyle w:val="3155ExtraStrong"/>
          <w:rFonts w:ascii="Arial" w:hAnsi="Arial" w:cs="Arial"/>
          <w:color w:val="auto"/>
          <w:sz w:val="20"/>
          <w:szCs w:val="20"/>
          <w:u w:val="none"/>
        </w:rPr>
        <w:t>3.5</w:t>
      </w:r>
      <w:r w:rsidRPr="0077170E">
        <w:rPr>
          <w:rFonts w:ascii="Arial" w:hAnsi="Arial" w:cs="Arial"/>
          <w:color w:val="auto"/>
          <w:sz w:val="20"/>
          <w:szCs w:val="20"/>
        </w:rPr>
        <w:t> </w:t>
      </w:r>
      <w:r w:rsidRPr="0077170E">
        <w:rPr>
          <w:rFonts w:ascii="Arial" w:hAnsi="Arial" w:cs="Arial"/>
          <w:color w:val="auto"/>
          <w:sz w:val="20"/>
          <w:szCs w:val="20"/>
        </w:rPr>
        <w:t xml:space="preserve">Establish procedures, including assessment of risks and benefits, for determining whether to grant requests for aggregate data not covered by existing data-release policies. </w:t>
      </w:r>
    </w:p>
    <w:p w:rsidR="00B05151" w:rsidRPr="0077170E" w:rsidRDefault="00B05151" w:rsidP="0010721D">
      <w:pPr>
        <w:pStyle w:val="BodyText3Standards"/>
        <w:spacing w:before="0" w:line="240" w:lineRule="auto"/>
        <w:ind w:left="360"/>
        <w:rPr>
          <w:rFonts w:ascii="Arial" w:hAnsi="Arial" w:cs="Arial"/>
          <w:color w:val="auto"/>
          <w:sz w:val="20"/>
          <w:szCs w:val="20"/>
        </w:rPr>
      </w:pPr>
      <w:r w:rsidRPr="0077170E">
        <w:rPr>
          <w:rStyle w:val="3155ExtraStrong"/>
          <w:rFonts w:ascii="Arial" w:hAnsi="Arial" w:cs="Arial"/>
          <w:color w:val="auto"/>
          <w:sz w:val="20"/>
          <w:szCs w:val="20"/>
          <w:u w:val="none"/>
        </w:rPr>
        <w:t>3.6</w:t>
      </w:r>
      <w:r w:rsidRPr="0077170E">
        <w:rPr>
          <w:rFonts w:ascii="Arial" w:hAnsi="Arial" w:cs="Arial"/>
          <w:color w:val="auto"/>
          <w:sz w:val="20"/>
          <w:szCs w:val="20"/>
        </w:rPr>
        <w:t> </w:t>
      </w:r>
      <w:r w:rsidRPr="0077170E">
        <w:rPr>
          <w:rFonts w:ascii="Arial" w:hAnsi="Arial" w:cs="Arial"/>
          <w:color w:val="auto"/>
          <w:sz w:val="20"/>
          <w:szCs w:val="20"/>
        </w:rPr>
        <w:t xml:space="preserve"> Disseminate nonidentifiable summary data to stakeholders as soon as possible after data are collected. </w:t>
      </w:r>
    </w:p>
    <w:p w:rsidR="00B05151" w:rsidRPr="0077170E" w:rsidRDefault="00B05151" w:rsidP="0010721D">
      <w:pPr>
        <w:pStyle w:val="BodyText3Standards"/>
        <w:spacing w:before="0" w:line="240" w:lineRule="auto"/>
        <w:ind w:left="360"/>
        <w:rPr>
          <w:rFonts w:ascii="Arial" w:hAnsi="Arial" w:cs="Arial"/>
          <w:color w:val="auto"/>
          <w:sz w:val="20"/>
          <w:szCs w:val="20"/>
        </w:rPr>
      </w:pPr>
      <w:r w:rsidRPr="0077170E">
        <w:rPr>
          <w:rStyle w:val="3155ExtraStrong"/>
          <w:rFonts w:ascii="Arial" w:hAnsi="Arial" w:cs="Arial"/>
          <w:color w:val="auto"/>
          <w:sz w:val="20"/>
          <w:szCs w:val="20"/>
          <w:u w:val="none"/>
        </w:rPr>
        <w:t>3.7</w:t>
      </w:r>
      <w:r w:rsidRPr="0077170E">
        <w:rPr>
          <w:rFonts w:ascii="Arial" w:hAnsi="Arial" w:cs="Arial"/>
          <w:color w:val="auto"/>
          <w:sz w:val="20"/>
          <w:szCs w:val="20"/>
        </w:rPr>
        <w:t> </w:t>
      </w:r>
      <w:r w:rsidRPr="0077170E">
        <w:rPr>
          <w:rFonts w:ascii="Arial" w:hAnsi="Arial" w:cs="Arial"/>
          <w:color w:val="auto"/>
          <w:sz w:val="20"/>
          <w:szCs w:val="20"/>
        </w:rPr>
        <w:t>Assess data quality before disseminating data.</w:t>
      </w:r>
    </w:p>
    <w:p w:rsidR="00B05151" w:rsidRPr="009445EE" w:rsidRDefault="00B05151" w:rsidP="0010721D">
      <w:pPr>
        <w:pStyle w:val="BodyText3Standards"/>
        <w:spacing w:before="0" w:line="240" w:lineRule="auto"/>
        <w:ind w:left="360"/>
        <w:rPr>
          <w:rFonts w:ascii="Arial" w:hAnsi="Arial" w:cs="Arial"/>
          <w:color w:val="auto"/>
          <w:sz w:val="20"/>
          <w:szCs w:val="20"/>
        </w:rPr>
      </w:pPr>
      <w:r w:rsidRPr="0077170E">
        <w:rPr>
          <w:rStyle w:val="3155ExtraStrong"/>
          <w:rFonts w:ascii="Arial" w:hAnsi="Arial" w:cs="Arial"/>
          <w:color w:val="auto"/>
          <w:sz w:val="20"/>
          <w:szCs w:val="20"/>
          <w:u w:val="none"/>
        </w:rPr>
        <w:t>3.8</w:t>
      </w:r>
      <w:r w:rsidRPr="0077170E">
        <w:rPr>
          <w:rFonts w:ascii="Arial" w:hAnsi="Arial" w:cs="Arial"/>
          <w:color w:val="auto"/>
          <w:sz w:val="20"/>
          <w:szCs w:val="20"/>
        </w:rPr>
        <w:t> </w:t>
      </w:r>
      <w:r w:rsidRPr="0077170E">
        <w:rPr>
          <w:rFonts w:ascii="Arial" w:hAnsi="Arial" w:cs="Arial"/>
          <w:color w:val="auto"/>
          <w:sz w:val="20"/>
          <w:szCs w:val="20"/>
        </w:rPr>
        <w:t>Ensure that data-release policies define purposes for which the data can be used and provisions to prevent</w:t>
      </w:r>
      <w:r w:rsidRPr="009445EE">
        <w:rPr>
          <w:rFonts w:ascii="Arial" w:hAnsi="Arial" w:cs="Arial"/>
          <w:color w:val="auto"/>
          <w:sz w:val="20"/>
          <w:szCs w:val="20"/>
        </w:rPr>
        <w:t xml:space="preserve"> public access to raw data or data tables that could contain indirectly identifying information. </w:t>
      </w:r>
    </w:p>
    <w:p w:rsidR="00B05151" w:rsidRPr="009445EE" w:rsidRDefault="00A26D1E" w:rsidP="003576EC">
      <w:pPr>
        <w:pStyle w:val="H3a0HeadingsHeaderStyles"/>
        <w:spacing w:before="0" w:line="240" w:lineRule="auto"/>
        <w:rPr>
          <w:rFonts w:ascii="Arial" w:hAnsi="Arial" w:cs="Arial"/>
          <w:color w:val="auto"/>
          <w:sz w:val="20"/>
          <w:szCs w:val="20"/>
        </w:rPr>
      </w:pPr>
      <w:r>
        <w:rPr>
          <w:rFonts w:ascii="Arial" w:hAnsi="Arial" w:cs="Arial"/>
          <w:color w:val="auto"/>
          <w:sz w:val="20"/>
          <w:szCs w:val="20"/>
        </w:rPr>
        <w:br/>
      </w:r>
      <w:r w:rsidR="00B05151" w:rsidRPr="009445EE">
        <w:rPr>
          <w:rFonts w:ascii="Arial" w:hAnsi="Arial" w:cs="Arial"/>
          <w:color w:val="auto"/>
          <w:sz w:val="20"/>
          <w:szCs w:val="20"/>
        </w:rPr>
        <w:t>4.0</w:t>
      </w:r>
      <w:r w:rsidR="00B05151" w:rsidRPr="009445EE">
        <w:rPr>
          <w:rFonts w:ascii="Arial" w:hAnsi="Arial" w:cs="Arial"/>
          <w:color w:val="auto"/>
          <w:sz w:val="20"/>
          <w:szCs w:val="20"/>
        </w:rPr>
        <w:t> </w:t>
      </w:r>
      <w:r w:rsidR="00B05151" w:rsidRPr="009445EE">
        <w:rPr>
          <w:rFonts w:ascii="Arial" w:hAnsi="Arial" w:cs="Arial"/>
          <w:color w:val="auto"/>
          <w:sz w:val="20"/>
          <w:szCs w:val="20"/>
        </w:rPr>
        <w:t>PHYSICAL SECURITY</w:t>
      </w:r>
    </w:p>
    <w:p w:rsidR="00B05151" w:rsidRPr="0077170E" w:rsidRDefault="003576EC" w:rsidP="0010721D">
      <w:pPr>
        <w:pStyle w:val="BodyText3Standards"/>
        <w:spacing w:before="0" w:line="240" w:lineRule="auto"/>
        <w:ind w:left="360"/>
        <w:rPr>
          <w:rFonts w:ascii="Arial" w:hAnsi="Arial" w:cs="Arial"/>
          <w:color w:val="auto"/>
          <w:sz w:val="20"/>
          <w:szCs w:val="20"/>
        </w:rPr>
      </w:pPr>
      <w:r w:rsidRPr="009445EE">
        <w:rPr>
          <w:rStyle w:val="3155ExtraStrong"/>
          <w:rFonts w:ascii="Arial" w:hAnsi="Arial" w:cs="Arial"/>
          <w:color w:val="auto"/>
          <w:sz w:val="20"/>
          <w:szCs w:val="20"/>
        </w:rPr>
        <w:br/>
      </w:r>
      <w:r w:rsidR="00B05151" w:rsidRPr="0077170E">
        <w:rPr>
          <w:rStyle w:val="3155ExtraStrong"/>
          <w:rFonts w:ascii="Arial" w:hAnsi="Arial" w:cs="Arial"/>
          <w:color w:val="auto"/>
          <w:sz w:val="20"/>
          <w:szCs w:val="20"/>
          <w:u w:val="none"/>
        </w:rPr>
        <w:t>4.1</w:t>
      </w:r>
      <w:r w:rsidR="00B05151" w:rsidRPr="0077170E">
        <w:rPr>
          <w:rFonts w:ascii="Arial" w:hAnsi="Arial" w:cs="Arial"/>
          <w:color w:val="auto"/>
          <w:sz w:val="20"/>
          <w:szCs w:val="20"/>
        </w:rPr>
        <w:t> </w:t>
      </w:r>
      <w:r w:rsidR="00B05151" w:rsidRPr="0077170E">
        <w:rPr>
          <w:rFonts w:ascii="Arial" w:hAnsi="Arial" w:cs="Arial"/>
          <w:color w:val="auto"/>
          <w:sz w:val="20"/>
          <w:szCs w:val="20"/>
        </w:rPr>
        <w:t xml:space="preserve">To the extent possible, ensure that persons working with hard copies of documents containing confidential, identifiable information do so in a secure, locked area. </w:t>
      </w:r>
    </w:p>
    <w:p w:rsidR="00B05151" w:rsidRPr="0077170E" w:rsidRDefault="00B05151" w:rsidP="0010721D">
      <w:pPr>
        <w:pStyle w:val="BodyText3Standards"/>
        <w:spacing w:before="0" w:line="240" w:lineRule="auto"/>
        <w:ind w:left="360"/>
        <w:rPr>
          <w:rFonts w:ascii="Arial" w:hAnsi="Arial" w:cs="Arial"/>
          <w:color w:val="auto"/>
          <w:sz w:val="20"/>
          <w:szCs w:val="20"/>
        </w:rPr>
      </w:pPr>
      <w:r w:rsidRPr="0077170E">
        <w:rPr>
          <w:rStyle w:val="3155ExtraStrong"/>
          <w:rFonts w:ascii="Arial" w:hAnsi="Arial" w:cs="Arial"/>
          <w:color w:val="auto"/>
          <w:sz w:val="20"/>
          <w:szCs w:val="20"/>
          <w:u w:val="none"/>
        </w:rPr>
        <w:t>4.2</w:t>
      </w:r>
      <w:r w:rsidRPr="0077170E">
        <w:rPr>
          <w:rFonts w:ascii="Arial" w:hAnsi="Arial" w:cs="Arial"/>
          <w:color w:val="auto"/>
          <w:sz w:val="20"/>
          <w:szCs w:val="20"/>
        </w:rPr>
        <w:t> </w:t>
      </w:r>
      <w:r w:rsidRPr="0077170E">
        <w:rPr>
          <w:rFonts w:ascii="Arial" w:hAnsi="Arial" w:cs="Arial"/>
          <w:color w:val="auto"/>
          <w:sz w:val="20"/>
          <w:szCs w:val="20"/>
        </w:rPr>
        <w:t xml:space="preserve">Ensure that documents containing confidential information are shredded with crosscutting shredders before disposal. </w:t>
      </w:r>
    </w:p>
    <w:p w:rsidR="00B05151" w:rsidRPr="0077170E" w:rsidRDefault="00B05151" w:rsidP="0010721D">
      <w:pPr>
        <w:pStyle w:val="BodyText3Standards"/>
        <w:spacing w:before="0" w:line="240" w:lineRule="auto"/>
        <w:ind w:left="360"/>
        <w:rPr>
          <w:rFonts w:ascii="Arial" w:hAnsi="Arial" w:cs="Arial"/>
          <w:color w:val="auto"/>
          <w:sz w:val="20"/>
          <w:szCs w:val="20"/>
        </w:rPr>
      </w:pPr>
      <w:r w:rsidRPr="0077170E">
        <w:rPr>
          <w:rStyle w:val="3155ExtraStrong"/>
          <w:rFonts w:ascii="Arial" w:hAnsi="Arial" w:cs="Arial"/>
          <w:color w:val="auto"/>
          <w:sz w:val="20"/>
          <w:szCs w:val="20"/>
          <w:u w:val="none"/>
        </w:rPr>
        <w:t>4.3</w:t>
      </w:r>
      <w:r w:rsidRPr="0077170E">
        <w:rPr>
          <w:rFonts w:ascii="Arial" w:hAnsi="Arial" w:cs="Arial"/>
          <w:color w:val="auto"/>
          <w:sz w:val="20"/>
          <w:szCs w:val="20"/>
        </w:rPr>
        <w:t> </w:t>
      </w:r>
      <w:r w:rsidRPr="0077170E">
        <w:rPr>
          <w:rFonts w:ascii="Arial" w:hAnsi="Arial" w:cs="Arial"/>
          <w:color w:val="auto"/>
          <w:sz w:val="20"/>
          <w:szCs w:val="20"/>
        </w:rPr>
        <w:t xml:space="preserve">Ensure that data-security policies and procedures address handling of paper copies, incoming and outgoing mail, long-term paper storage, and data retention. The amount of confidential information in all such correspondence should be kept to a minimum and destroyed when no longer needed. </w:t>
      </w:r>
    </w:p>
    <w:p w:rsidR="00B05151" w:rsidRPr="0077170E" w:rsidRDefault="00B05151" w:rsidP="0010721D">
      <w:pPr>
        <w:pStyle w:val="BodyText3Standards"/>
        <w:spacing w:before="0" w:line="240" w:lineRule="auto"/>
        <w:ind w:left="360"/>
        <w:rPr>
          <w:rFonts w:ascii="Arial" w:hAnsi="Arial" w:cs="Arial"/>
          <w:color w:val="auto"/>
          <w:sz w:val="20"/>
          <w:szCs w:val="20"/>
        </w:rPr>
      </w:pPr>
      <w:r w:rsidRPr="0077170E">
        <w:rPr>
          <w:rStyle w:val="3155ExtraStrong"/>
          <w:rFonts w:ascii="Arial" w:hAnsi="Arial" w:cs="Arial"/>
          <w:color w:val="auto"/>
          <w:sz w:val="20"/>
          <w:szCs w:val="20"/>
          <w:u w:val="none"/>
        </w:rPr>
        <w:t>4.4</w:t>
      </w:r>
      <w:r w:rsidRPr="0077170E">
        <w:rPr>
          <w:rFonts w:ascii="Arial" w:hAnsi="Arial" w:cs="Arial"/>
          <w:color w:val="auto"/>
          <w:sz w:val="20"/>
          <w:szCs w:val="20"/>
        </w:rPr>
        <w:t> </w:t>
      </w:r>
      <w:r w:rsidRPr="0077170E">
        <w:rPr>
          <w:rFonts w:ascii="Arial" w:hAnsi="Arial" w:cs="Arial"/>
          <w:color w:val="auto"/>
          <w:sz w:val="20"/>
          <w:szCs w:val="20"/>
        </w:rPr>
        <w:t xml:space="preserve">Limit access to secure areas that contain confidential public health data to authorized persons, and establish procedures to control access to secure areas by non-authorized persons. </w:t>
      </w:r>
    </w:p>
    <w:p w:rsidR="00B05151" w:rsidRPr="0077170E" w:rsidRDefault="00B05151" w:rsidP="0010721D">
      <w:pPr>
        <w:pStyle w:val="BodyText3Standards"/>
        <w:spacing w:before="0" w:line="240" w:lineRule="auto"/>
        <w:ind w:left="360"/>
        <w:rPr>
          <w:rFonts w:ascii="Arial" w:hAnsi="Arial" w:cs="Arial"/>
          <w:color w:val="auto"/>
          <w:sz w:val="20"/>
          <w:szCs w:val="20"/>
        </w:rPr>
      </w:pPr>
      <w:r w:rsidRPr="0077170E">
        <w:rPr>
          <w:rStyle w:val="3155ExtraStrong"/>
          <w:rFonts w:ascii="Arial" w:hAnsi="Arial" w:cs="Arial"/>
          <w:color w:val="auto"/>
          <w:sz w:val="20"/>
          <w:szCs w:val="20"/>
          <w:u w:val="none"/>
        </w:rPr>
        <w:t>4.5</w:t>
      </w:r>
      <w:r w:rsidRPr="0077170E">
        <w:rPr>
          <w:rFonts w:ascii="Arial" w:hAnsi="Arial" w:cs="Arial"/>
          <w:color w:val="auto"/>
          <w:sz w:val="20"/>
          <w:szCs w:val="20"/>
        </w:rPr>
        <w:t> </w:t>
      </w:r>
      <w:r w:rsidRPr="0077170E">
        <w:rPr>
          <w:rFonts w:ascii="Arial" w:hAnsi="Arial" w:cs="Arial"/>
          <w:color w:val="auto"/>
          <w:sz w:val="20"/>
          <w:szCs w:val="20"/>
        </w:rPr>
        <w:t>Ensure that program personnel working with documents containing PII in the field 1) return the documents to a secure area by close of business, 2) obtain prior approval from the program manager for not doing so, or 3) follow approved procedures for handling such documents.</w:t>
      </w:r>
    </w:p>
    <w:p w:rsidR="00B05151" w:rsidRPr="009445EE" w:rsidRDefault="00B05151" w:rsidP="0010721D">
      <w:pPr>
        <w:pStyle w:val="BodyText"/>
        <w:spacing w:line="240" w:lineRule="auto"/>
        <w:ind w:left="360"/>
        <w:rPr>
          <w:rFonts w:ascii="Arial" w:hAnsi="Arial" w:cs="Arial"/>
          <w:sz w:val="20"/>
          <w:szCs w:val="20"/>
          <w:u w:color="000000"/>
        </w:rPr>
      </w:pPr>
      <w:r w:rsidRPr="0077170E">
        <w:rPr>
          <w:rStyle w:val="3155ExtraStrong"/>
          <w:rFonts w:ascii="Arial" w:hAnsi="Arial" w:cs="Arial"/>
          <w:color w:val="auto"/>
          <w:sz w:val="20"/>
          <w:szCs w:val="20"/>
          <w:u w:val="none"/>
        </w:rPr>
        <w:t>4.6</w:t>
      </w:r>
      <w:r w:rsidRPr="0077170E">
        <w:rPr>
          <w:rFonts w:ascii="Arial" w:hAnsi="Arial" w:cs="Arial"/>
          <w:sz w:val="20"/>
          <w:szCs w:val="20"/>
        </w:rPr>
        <w:t> </w:t>
      </w:r>
      <w:r w:rsidRPr="0077170E">
        <w:rPr>
          <w:rFonts w:ascii="Arial" w:hAnsi="Arial" w:cs="Arial"/>
          <w:sz w:val="20"/>
          <w:szCs w:val="20"/>
        </w:rPr>
        <w:t>Ensure that documents with line lists or supporting notes contain the minimum amount of potentially</w:t>
      </w:r>
      <w:r w:rsidRPr="009445EE">
        <w:rPr>
          <w:rFonts w:ascii="Arial" w:hAnsi="Arial" w:cs="Arial"/>
          <w:sz w:val="20"/>
          <w:szCs w:val="20"/>
          <w:u w:color="000000"/>
        </w:rPr>
        <w:t xml:space="preserve"> identifiable information necessary and, if possible, that any potentially identifiable data are coded to prevent inadvertent release of PII. </w:t>
      </w:r>
    </w:p>
    <w:p w:rsidR="00A60707" w:rsidRDefault="00277DAB" w:rsidP="003576EC">
      <w:pPr>
        <w:pStyle w:val="H3a0HeadingsHeaderStyles"/>
        <w:spacing w:before="0" w:after="180" w:line="240" w:lineRule="auto"/>
        <w:rPr>
          <w:rFonts w:ascii="Arial" w:hAnsi="Arial" w:cs="Arial"/>
          <w:color w:val="auto"/>
          <w:sz w:val="20"/>
          <w:szCs w:val="20"/>
        </w:rPr>
      </w:pPr>
      <w:r>
        <w:rPr>
          <w:rFonts w:ascii="Arial" w:hAnsi="Arial" w:cs="Arial"/>
          <w:color w:val="auto"/>
          <w:sz w:val="20"/>
          <w:szCs w:val="20"/>
        </w:rPr>
        <w:br/>
      </w:r>
    </w:p>
    <w:p w:rsidR="00A60707" w:rsidRDefault="00A60707">
      <w:pPr>
        <w:rPr>
          <w:rFonts w:ascii="Arial" w:hAnsi="Arial" w:cs="Arial"/>
          <w:b/>
          <w:bCs/>
          <w:spacing w:val="-3"/>
          <w:sz w:val="20"/>
          <w:szCs w:val="20"/>
        </w:rPr>
      </w:pPr>
      <w:r>
        <w:rPr>
          <w:rFonts w:ascii="Arial" w:hAnsi="Arial" w:cs="Arial"/>
          <w:sz w:val="20"/>
          <w:szCs w:val="20"/>
        </w:rPr>
        <w:br w:type="page"/>
      </w:r>
    </w:p>
    <w:p w:rsidR="00B05151" w:rsidRPr="009445EE" w:rsidRDefault="00B05151" w:rsidP="003576EC">
      <w:pPr>
        <w:pStyle w:val="H3a0HeadingsHeaderStyles"/>
        <w:spacing w:before="0" w:after="180" w:line="240" w:lineRule="auto"/>
        <w:rPr>
          <w:rFonts w:ascii="Arial" w:hAnsi="Arial" w:cs="Arial"/>
          <w:color w:val="auto"/>
          <w:sz w:val="20"/>
          <w:szCs w:val="20"/>
        </w:rPr>
      </w:pPr>
      <w:r w:rsidRPr="009445EE">
        <w:rPr>
          <w:rFonts w:ascii="Arial" w:hAnsi="Arial" w:cs="Arial"/>
          <w:color w:val="auto"/>
          <w:sz w:val="20"/>
          <w:szCs w:val="20"/>
        </w:rPr>
        <w:lastRenderedPageBreak/>
        <w:t>5.0</w:t>
      </w:r>
      <w:r w:rsidRPr="009445EE">
        <w:rPr>
          <w:rFonts w:ascii="Arial" w:hAnsi="Arial" w:cs="Arial"/>
          <w:color w:val="auto"/>
          <w:sz w:val="20"/>
          <w:szCs w:val="20"/>
        </w:rPr>
        <w:t> </w:t>
      </w:r>
      <w:r w:rsidRPr="009445EE">
        <w:rPr>
          <w:rFonts w:ascii="Arial" w:hAnsi="Arial" w:cs="Arial"/>
          <w:color w:val="auto"/>
          <w:sz w:val="20"/>
          <w:szCs w:val="20"/>
        </w:rPr>
        <w:t>ELECTRONIC DATA SECURITY</w:t>
      </w:r>
    </w:p>
    <w:p w:rsidR="00B05151" w:rsidRPr="0077170E" w:rsidRDefault="00B05151" w:rsidP="0010721D">
      <w:pPr>
        <w:pStyle w:val="BodyText3Standards"/>
        <w:tabs>
          <w:tab w:val="left" w:pos="360"/>
        </w:tabs>
        <w:spacing w:before="0" w:line="240" w:lineRule="auto"/>
        <w:ind w:left="360"/>
        <w:rPr>
          <w:rFonts w:ascii="Arial" w:hAnsi="Arial" w:cs="Arial"/>
          <w:color w:val="auto"/>
          <w:sz w:val="20"/>
          <w:szCs w:val="20"/>
        </w:rPr>
      </w:pPr>
      <w:bookmarkStart w:id="0" w:name="_GoBack"/>
      <w:r w:rsidRPr="0077170E">
        <w:rPr>
          <w:rStyle w:val="3155ExtraStrong"/>
          <w:rFonts w:ascii="Arial" w:hAnsi="Arial" w:cs="Arial"/>
          <w:color w:val="auto"/>
          <w:sz w:val="20"/>
          <w:szCs w:val="20"/>
          <w:u w:val="none"/>
        </w:rPr>
        <w:t>5.1</w:t>
      </w:r>
      <w:r w:rsidRPr="0077170E">
        <w:rPr>
          <w:rFonts w:ascii="Arial" w:hAnsi="Arial" w:cs="Arial"/>
          <w:color w:val="auto"/>
          <w:sz w:val="20"/>
          <w:szCs w:val="20"/>
        </w:rPr>
        <w:t> </w:t>
      </w:r>
      <w:r w:rsidRPr="0077170E">
        <w:rPr>
          <w:rFonts w:ascii="Arial" w:hAnsi="Arial" w:cs="Arial"/>
          <w:color w:val="auto"/>
          <w:sz w:val="20"/>
          <w:szCs w:val="20"/>
        </w:rPr>
        <w:t xml:space="preserve">Ensure that analysis data sets that can be accessed from outside the secure area are stored with protective software (i.e., software that controls data storage, removal, and use), and verify removal of all personal identifiers. </w:t>
      </w:r>
    </w:p>
    <w:p w:rsidR="00B05151" w:rsidRPr="0077170E" w:rsidRDefault="00B05151" w:rsidP="0010721D">
      <w:pPr>
        <w:pStyle w:val="BodyText3Standards"/>
        <w:tabs>
          <w:tab w:val="left" w:pos="360"/>
        </w:tabs>
        <w:spacing w:before="0" w:line="240" w:lineRule="auto"/>
        <w:ind w:left="360" w:right="0"/>
        <w:rPr>
          <w:rFonts w:ascii="Arial" w:hAnsi="Arial" w:cs="Arial"/>
          <w:color w:val="auto"/>
          <w:sz w:val="20"/>
          <w:szCs w:val="20"/>
        </w:rPr>
      </w:pPr>
      <w:r w:rsidRPr="0077170E">
        <w:rPr>
          <w:rStyle w:val="3155ExtraStrong"/>
          <w:rFonts w:ascii="Arial" w:hAnsi="Arial" w:cs="Arial"/>
          <w:color w:val="auto"/>
          <w:sz w:val="20"/>
          <w:szCs w:val="20"/>
          <w:u w:val="none"/>
        </w:rPr>
        <w:t>5.2</w:t>
      </w:r>
      <w:r w:rsidRPr="0077170E">
        <w:rPr>
          <w:rFonts w:ascii="Arial" w:hAnsi="Arial" w:cs="Arial"/>
          <w:color w:val="auto"/>
          <w:sz w:val="20"/>
          <w:szCs w:val="20"/>
        </w:rPr>
        <w:t> </w:t>
      </w:r>
      <w:r w:rsidRPr="0077170E">
        <w:rPr>
          <w:rFonts w:ascii="Arial" w:hAnsi="Arial" w:cs="Arial"/>
          <w:color w:val="auto"/>
          <w:sz w:val="20"/>
          <w:szCs w:val="20"/>
        </w:rPr>
        <w:t xml:space="preserve">Ensure that any electronic transfer of data is approved by the ORP and subject to access controls, and that identifiable data are encrypted before being transferred. </w:t>
      </w:r>
    </w:p>
    <w:p w:rsidR="00B05151" w:rsidRPr="0077170E" w:rsidRDefault="00B05151" w:rsidP="0010721D">
      <w:pPr>
        <w:pStyle w:val="BodyText3Standards"/>
        <w:tabs>
          <w:tab w:val="left" w:pos="360"/>
        </w:tabs>
        <w:spacing w:before="0" w:line="240" w:lineRule="auto"/>
        <w:ind w:left="360"/>
        <w:rPr>
          <w:rFonts w:ascii="Arial" w:hAnsi="Arial" w:cs="Arial"/>
          <w:color w:val="auto"/>
          <w:sz w:val="20"/>
          <w:szCs w:val="20"/>
        </w:rPr>
      </w:pPr>
      <w:r w:rsidRPr="0077170E">
        <w:rPr>
          <w:rStyle w:val="3155ExtraStrong"/>
          <w:rFonts w:ascii="Arial" w:hAnsi="Arial" w:cs="Arial"/>
          <w:color w:val="auto"/>
          <w:sz w:val="20"/>
          <w:szCs w:val="20"/>
          <w:u w:val="none"/>
        </w:rPr>
        <w:t>5.3</w:t>
      </w:r>
      <w:r w:rsidRPr="0077170E">
        <w:rPr>
          <w:rFonts w:ascii="Arial" w:hAnsi="Arial" w:cs="Arial"/>
          <w:color w:val="auto"/>
          <w:sz w:val="20"/>
          <w:szCs w:val="20"/>
        </w:rPr>
        <w:t> </w:t>
      </w:r>
      <w:r w:rsidRPr="0077170E">
        <w:rPr>
          <w:rFonts w:ascii="Arial" w:hAnsi="Arial" w:cs="Arial"/>
          <w:color w:val="auto"/>
          <w:sz w:val="20"/>
          <w:szCs w:val="20"/>
        </w:rPr>
        <w:t xml:space="preserve">Before transferring electronic data containing PII, ensure that the data have been encrypted with use of an encryption package that meets Advanced Encryption Standard (AES) criteria and that the data transfer has been approved by the appropriate program official or ORP. No electronic data containing identifying information should be transferred without being encrypted. </w:t>
      </w:r>
    </w:p>
    <w:p w:rsidR="00B05151" w:rsidRPr="0077170E" w:rsidRDefault="00B05151" w:rsidP="0010721D">
      <w:pPr>
        <w:pStyle w:val="BodyText3Standards"/>
        <w:tabs>
          <w:tab w:val="left" w:pos="360"/>
        </w:tabs>
        <w:spacing w:before="0" w:line="240" w:lineRule="auto"/>
        <w:ind w:left="360" w:right="360"/>
        <w:rPr>
          <w:rFonts w:ascii="Arial" w:hAnsi="Arial" w:cs="Arial"/>
          <w:color w:val="auto"/>
          <w:sz w:val="20"/>
          <w:szCs w:val="20"/>
        </w:rPr>
      </w:pPr>
      <w:r w:rsidRPr="0077170E">
        <w:rPr>
          <w:rStyle w:val="3155ExtraStrong"/>
          <w:rFonts w:ascii="Arial" w:hAnsi="Arial" w:cs="Arial"/>
          <w:color w:val="auto"/>
          <w:sz w:val="20"/>
          <w:szCs w:val="20"/>
          <w:u w:val="none"/>
        </w:rPr>
        <w:t>5.4</w:t>
      </w:r>
      <w:r w:rsidRPr="0077170E">
        <w:rPr>
          <w:rFonts w:ascii="Arial" w:hAnsi="Arial" w:cs="Arial"/>
          <w:color w:val="auto"/>
          <w:sz w:val="20"/>
          <w:szCs w:val="20"/>
        </w:rPr>
        <w:t> </w:t>
      </w:r>
      <w:r w:rsidRPr="0077170E">
        <w:rPr>
          <w:rFonts w:ascii="Arial" w:hAnsi="Arial" w:cs="Arial"/>
          <w:color w:val="auto"/>
          <w:sz w:val="20"/>
          <w:szCs w:val="20"/>
        </w:rPr>
        <w:t xml:space="preserve">Use encryption software that meets federal AES standards to encrypt data with PII on all laptops and other portable devices that receive or store public health data with personal identifiers. </w:t>
      </w:r>
    </w:p>
    <w:p w:rsidR="00B05151" w:rsidRPr="009445EE" w:rsidRDefault="00B05151" w:rsidP="0010721D">
      <w:pPr>
        <w:pStyle w:val="BodyText3Standards"/>
        <w:tabs>
          <w:tab w:val="left" w:pos="360"/>
        </w:tabs>
        <w:spacing w:before="0" w:line="240" w:lineRule="auto"/>
        <w:ind w:left="360"/>
        <w:rPr>
          <w:rFonts w:ascii="Arial" w:hAnsi="Arial" w:cs="Arial"/>
          <w:color w:val="auto"/>
          <w:sz w:val="20"/>
          <w:szCs w:val="20"/>
        </w:rPr>
      </w:pPr>
      <w:r w:rsidRPr="0077170E">
        <w:rPr>
          <w:rStyle w:val="3155ExtraStrong"/>
          <w:rFonts w:ascii="Arial" w:hAnsi="Arial" w:cs="Arial"/>
          <w:color w:val="auto"/>
          <w:sz w:val="20"/>
          <w:szCs w:val="20"/>
          <w:u w:val="none"/>
        </w:rPr>
        <w:t>5.5</w:t>
      </w:r>
      <w:r w:rsidRPr="0077170E">
        <w:rPr>
          <w:rFonts w:ascii="Arial" w:hAnsi="Arial" w:cs="Arial"/>
          <w:color w:val="auto"/>
          <w:sz w:val="20"/>
          <w:szCs w:val="20"/>
        </w:rPr>
        <w:t> </w:t>
      </w:r>
      <w:r w:rsidRPr="0077170E">
        <w:rPr>
          <w:rFonts w:ascii="Arial" w:hAnsi="Arial" w:cs="Arial"/>
          <w:color w:val="auto"/>
          <w:sz w:val="20"/>
          <w:szCs w:val="20"/>
        </w:rPr>
        <w:t>Ensure that data policies include procedures for handling incoming and outgoing facsimile transmissions</w:t>
      </w:r>
      <w:bookmarkEnd w:id="0"/>
      <w:r w:rsidRPr="009445EE">
        <w:rPr>
          <w:rFonts w:ascii="Arial" w:hAnsi="Arial" w:cs="Arial"/>
          <w:color w:val="auto"/>
          <w:sz w:val="20"/>
          <w:szCs w:val="20"/>
        </w:rPr>
        <w:t>. Minimize inclusion of PII in fax transmissions, and destroy hard copies and sanitize hard drives when no longer needed.</w:t>
      </w:r>
    </w:p>
    <w:p w:rsidR="00F845A5" w:rsidRPr="009445EE" w:rsidRDefault="00F845A5" w:rsidP="009445EE">
      <w:pPr>
        <w:spacing w:line="240" w:lineRule="auto"/>
        <w:ind w:left="720"/>
        <w:rPr>
          <w:rFonts w:ascii="Arial" w:hAnsi="Arial" w:cs="Arial"/>
          <w:sz w:val="20"/>
          <w:szCs w:val="20"/>
        </w:rPr>
      </w:pPr>
    </w:p>
    <w:sectPr w:rsidR="00F845A5" w:rsidRPr="009445E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707" w:rsidRDefault="00A60707" w:rsidP="00A60707">
      <w:pPr>
        <w:spacing w:after="0" w:line="240" w:lineRule="auto"/>
      </w:pPr>
      <w:r>
        <w:separator/>
      </w:r>
    </w:p>
  </w:endnote>
  <w:endnote w:type="continuationSeparator" w:id="0">
    <w:p w:rsidR="00A60707" w:rsidRDefault="00A60707" w:rsidP="00A60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Semibold SemiExtende">
    <w:panose1 w:val="00000000000000000000"/>
    <w:charset w:val="00"/>
    <w:family w:val="auto"/>
    <w:notTrueType/>
    <w:pitch w:val="default"/>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31036"/>
      <w:docPartObj>
        <w:docPartGallery w:val="Page Numbers (Bottom of Page)"/>
        <w:docPartUnique/>
      </w:docPartObj>
    </w:sdtPr>
    <w:sdtEndPr>
      <w:rPr>
        <w:noProof/>
      </w:rPr>
    </w:sdtEndPr>
    <w:sdtContent>
      <w:p w:rsidR="00A60707" w:rsidRDefault="00A60707">
        <w:pPr>
          <w:pStyle w:val="Footer"/>
          <w:jc w:val="center"/>
        </w:pPr>
        <w:r>
          <w:fldChar w:fldCharType="begin"/>
        </w:r>
        <w:r>
          <w:instrText xml:space="preserve"> PAGE   \* MERGEFORMAT </w:instrText>
        </w:r>
        <w:r>
          <w:fldChar w:fldCharType="separate"/>
        </w:r>
        <w:r w:rsidR="0077170E">
          <w:rPr>
            <w:noProof/>
          </w:rPr>
          <w:t>1</w:t>
        </w:r>
        <w:r>
          <w:rPr>
            <w:noProof/>
          </w:rPr>
          <w:fldChar w:fldCharType="end"/>
        </w:r>
      </w:p>
    </w:sdtContent>
  </w:sdt>
  <w:p w:rsidR="00A60707" w:rsidRDefault="00A607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707" w:rsidRDefault="00A60707" w:rsidP="00A60707">
      <w:pPr>
        <w:spacing w:after="0" w:line="240" w:lineRule="auto"/>
      </w:pPr>
      <w:r>
        <w:separator/>
      </w:r>
    </w:p>
  </w:footnote>
  <w:footnote w:type="continuationSeparator" w:id="0">
    <w:p w:rsidR="00A60707" w:rsidRDefault="00A60707" w:rsidP="00A607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A3C"/>
    <w:rsid w:val="0010721D"/>
    <w:rsid w:val="00121A3C"/>
    <w:rsid w:val="00155437"/>
    <w:rsid w:val="001D41B7"/>
    <w:rsid w:val="00277DAB"/>
    <w:rsid w:val="00323620"/>
    <w:rsid w:val="0032610D"/>
    <w:rsid w:val="003576EC"/>
    <w:rsid w:val="003E3DCF"/>
    <w:rsid w:val="0077170E"/>
    <w:rsid w:val="009445EE"/>
    <w:rsid w:val="00A26D1E"/>
    <w:rsid w:val="00A60707"/>
    <w:rsid w:val="00B05151"/>
    <w:rsid w:val="00F845A5"/>
    <w:rsid w:val="00FB4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a0HeadingsHeaderStyles">
    <w:name w:val="H3a .0Headings (Header Styles)"/>
    <w:basedOn w:val="Normal"/>
    <w:uiPriority w:val="99"/>
    <w:rsid w:val="00121A3C"/>
    <w:pPr>
      <w:suppressAutoHyphens/>
      <w:autoSpaceDE w:val="0"/>
      <w:autoSpaceDN w:val="0"/>
      <w:adjustRightInd w:val="0"/>
      <w:spacing w:before="630" w:after="0" w:line="280" w:lineRule="atLeast"/>
      <w:textAlignment w:val="center"/>
    </w:pPr>
    <w:rPr>
      <w:rFonts w:ascii="Myriad Pro Semibold SemiExtende" w:hAnsi="Myriad Pro Semibold SemiExtende" w:cs="Myriad Pro Semibold SemiExtende"/>
      <w:b/>
      <w:bCs/>
      <w:color w:val="00895B"/>
      <w:spacing w:val="-3"/>
      <w:sz w:val="29"/>
      <w:szCs w:val="29"/>
    </w:rPr>
  </w:style>
  <w:style w:type="paragraph" w:customStyle="1" w:styleId="BodyText3Standards">
    <w:name w:val="Body Text 3 Standards"/>
    <w:basedOn w:val="BodyText"/>
    <w:uiPriority w:val="99"/>
    <w:rsid w:val="00121A3C"/>
    <w:pPr>
      <w:suppressAutoHyphens/>
      <w:autoSpaceDE w:val="0"/>
      <w:autoSpaceDN w:val="0"/>
      <w:adjustRightInd w:val="0"/>
      <w:spacing w:before="360" w:after="90" w:line="280" w:lineRule="atLeast"/>
      <w:ind w:right="90"/>
      <w:textAlignment w:val="center"/>
    </w:pPr>
    <w:rPr>
      <w:rFonts w:ascii="Myriad Pro Light" w:hAnsi="Myriad Pro Light" w:cs="Myriad Pro Light"/>
      <w:color w:val="00895B"/>
      <w:spacing w:val="-2"/>
      <w:sz w:val="24"/>
      <w:szCs w:val="24"/>
      <w:u w:color="000000"/>
    </w:rPr>
  </w:style>
  <w:style w:type="character" w:customStyle="1" w:styleId="3155ExtraStrong">
    <w:name w:val="3155 Extra Strong"/>
    <w:basedOn w:val="DefaultParagraphFont"/>
    <w:uiPriority w:val="99"/>
    <w:rsid w:val="00121A3C"/>
    <w:rPr>
      <w:b/>
      <w:bCs/>
      <w:color w:val="00D65E"/>
      <w:u w:val="thick" w:color="00895B"/>
    </w:rPr>
  </w:style>
  <w:style w:type="paragraph" w:styleId="BodyText">
    <w:name w:val="Body Text"/>
    <w:basedOn w:val="Normal"/>
    <w:link w:val="BodyTextChar"/>
    <w:uiPriority w:val="99"/>
    <w:semiHidden/>
    <w:unhideWhenUsed/>
    <w:rsid w:val="00121A3C"/>
    <w:pPr>
      <w:spacing w:after="120"/>
    </w:pPr>
  </w:style>
  <w:style w:type="character" w:customStyle="1" w:styleId="BodyTextChar">
    <w:name w:val="Body Text Char"/>
    <w:basedOn w:val="DefaultParagraphFont"/>
    <w:link w:val="BodyText"/>
    <w:uiPriority w:val="99"/>
    <w:semiHidden/>
    <w:rsid w:val="00121A3C"/>
  </w:style>
  <w:style w:type="character" w:styleId="CommentReference">
    <w:name w:val="annotation reference"/>
    <w:basedOn w:val="DefaultParagraphFont"/>
    <w:uiPriority w:val="99"/>
    <w:semiHidden/>
    <w:unhideWhenUsed/>
    <w:rsid w:val="00155437"/>
    <w:rPr>
      <w:sz w:val="16"/>
      <w:szCs w:val="16"/>
    </w:rPr>
  </w:style>
  <w:style w:type="paragraph" w:styleId="CommentText">
    <w:name w:val="annotation text"/>
    <w:basedOn w:val="Normal"/>
    <w:link w:val="CommentTextChar"/>
    <w:uiPriority w:val="99"/>
    <w:semiHidden/>
    <w:unhideWhenUsed/>
    <w:rsid w:val="00155437"/>
    <w:pPr>
      <w:spacing w:line="240" w:lineRule="auto"/>
    </w:pPr>
    <w:rPr>
      <w:sz w:val="20"/>
      <w:szCs w:val="20"/>
    </w:rPr>
  </w:style>
  <w:style w:type="character" w:customStyle="1" w:styleId="CommentTextChar">
    <w:name w:val="Comment Text Char"/>
    <w:basedOn w:val="DefaultParagraphFont"/>
    <w:link w:val="CommentText"/>
    <w:uiPriority w:val="99"/>
    <w:semiHidden/>
    <w:rsid w:val="00155437"/>
    <w:rPr>
      <w:sz w:val="20"/>
      <w:szCs w:val="20"/>
    </w:rPr>
  </w:style>
  <w:style w:type="paragraph" w:styleId="CommentSubject">
    <w:name w:val="annotation subject"/>
    <w:basedOn w:val="CommentText"/>
    <w:next w:val="CommentText"/>
    <w:link w:val="CommentSubjectChar"/>
    <w:uiPriority w:val="99"/>
    <w:semiHidden/>
    <w:unhideWhenUsed/>
    <w:rsid w:val="00155437"/>
    <w:rPr>
      <w:b/>
      <w:bCs/>
    </w:rPr>
  </w:style>
  <w:style w:type="character" w:customStyle="1" w:styleId="CommentSubjectChar">
    <w:name w:val="Comment Subject Char"/>
    <w:basedOn w:val="CommentTextChar"/>
    <w:link w:val="CommentSubject"/>
    <w:uiPriority w:val="99"/>
    <w:semiHidden/>
    <w:rsid w:val="00155437"/>
    <w:rPr>
      <w:b/>
      <w:bCs/>
      <w:sz w:val="20"/>
      <w:szCs w:val="20"/>
    </w:rPr>
  </w:style>
  <w:style w:type="paragraph" w:styleId="BalloonText">
    <w:name w:val="Balloon Text"/>
    <w:basedOn w:val="Normal"/>
    <w:link w:val="BalloonTextChar"/>
    <w:uiPriority w:val="99"/>
    <w:semiHidden/>
    <w:unhideWhenUsed/>
    <w:rsid w:val="001554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437"/>
    <w:rPr>
      <w:rFonts w:ascii="Tahoma" w:hAnsi="Tahoma" w:cs="Tahoma"/>
      <w:sz w:val="16"/>
      <w:szCs w:val="16"/>
    </w:rPr>
  </w:style>
  <w:style w:type="paragraph" w:styleId="Header">
    <w:name w:val="header"/>
    <w:basedOn w:val="Normal"/>
    <w:link w:val="HeaderChar"/>
    <w:uiPriority w:val="99"/>
    <w:unhideWhenUsed/>
    <w:rsid w:val="00A60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707"/>
  </w:style>
  <w:style w:type="paragraph" w:styleId="Footer">
    <w:name w:val="footer"/>
    <w:basedOn w:val="Normal"/>
    <w:link w:val="FooterChar"/>
    <w:uiPriority w:val="99"/>
    <w:unhideWhenUsed/>
    <w:rsid w:val="00A60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7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a0HeadingsHeaderStyles">
    <w:name w:val="H3a .0Headings (Header Styles)"/>
    <w:basedOn w:val="Normal"/>
    <w:uiPriority w:val="99"/>
    <w:rsid w:val="00121A3C"/>
    <w:pPr>
      <w:suppressAutoHyphens/>
      <w:autoSpaceDE w:val="0"/>
      <w:autoSpaceDN w:val="0"/>
      <w:adjustRightInd w:val="0"/>
      <w:spacing w:before="630" w:after="0" w:line="280" w:lineRule="atLeast"/>
      <w:textAlignment w:val="center"/>
    </w:pPr>
    <w:rPr>
      <w:rFonts w:ascii="Myriad Pro Semibold SemiExtende" w:hAnsi="Myriad Pro Semibold SemiExtende" w:cs="Myriad Pro Semibold SemiExtende"/>
      <w:b/>
      <w:bCs/>
      <w:color w:val="00895B"/>
      <w:spacing w:val="-3"/>
      <w:sz w:val="29"/>
      <w:szCs w:val="29"/>
    </w:rPr>
  </w:style>
  <w:style w:type="paragraph" w:customStyle="1" w:styleId="BodyText3Standards">
    <w:name w:val="Body Text 3 Standards"/>
    <w:basedOn w:val="BodyText"/>
    <w:uiPriority w:val="99"/>
    <w:rsid w:val="00121A3C"/>
    <w:pPr>
      <w:suppressAutoHyphens/>
      <w:autoSpaceDE w:val="0"/>
      <w:autoSpaceDN w:val="0"/>
      <w:adjustRightInd w:val="0"/>
      <w:spacing w:before="360" w:after="90" w:line="280" w:lineRule="atLeast"/>
      <w:ind w:right="90"/>
      <w:textAlignment w:val="center"/>
    </w:pPr>
    <w:rPr>
      <w:rFonts w:ascii="Myriad Pro Light" w:hAnsi="Myriad Pro Light" w:cs="Myriad Pro Light"/>
      <w:color w:val="00895B"/>
      <w:spacing w:val="-2"/>
      <w:sz w:val="24"/>
      <w:szCs w:val="24"/>
      <w:u w:color="000000"/>
    </w:rPr>
  </w:style>
  <w:style w:type="character" w:customStyle="1" w:styleId="3155ExtraStrong">
    <w:name w:val="3155 Extra Strong"/>
    <w:basedOn w:val="DefaultParagraphFont"/>
    <w:uiPriority w:val="99"/>
    <w:rsid w:val="00121A3C"/>
    <w:rPr>
      <w:b/>
      <w:bCs/>
      <w:color w:val="00D65E"/>
      <w:u w:val="thick" w:color="00895B"/>
    </w:rPr>
  </w:style>
  <w:style w:type="paragraph" w:styleId="BodyText">
    <w:name w:val="Body Text"/>
    <w:basedOn w:val="Normal"/>
    <w:link w:val="BodyTextChar"/>
    <w:uiPriority w:val="99"/>
    <w:semiHidden/>
    <w:unhideWhenUsed/>
    <w:rsid w:val="00121A3C"/>
    <w:pPr>
      <w:spacing w:after="120"/>
    </w:pPr>
  </w:style>
  <w:style w:type="character" w:customStyle="1" w:styleId="BodyTextChar">
    <w:name w:val="Body Text Char"/>
    <w:basedOn w:val="DefaultParagraphFont"/>
    <w:link w:val="BodyText"/>
    <w:uiPriority w:val="99"/>
    <w:semiHidden/>
    <w:rsid w:val="00121A3C"/>
  </w:style>
  <w:style w:type="character" w:styleId="CommentReference">
    <w:name w:val="annotation reference"/>
    <w:basedOn w:val="DefaultParagraphFont"/>
    <w:uiPriority w:val="99"/>
    <w:semiHidden/>
    <w:unhideWhenUsed/>
    <w:rsid w:val="00155437"/>
    <w:rPr>
      <w:sz w:val="16"/>
      <w:szCs w:val="16"/>
    </w:rPr>
  </w:style>
  <w:style w:type="paragraph" w:styleId="CommentText">
    <w:name w:val="annotation text"/>
    <w:basedOn w:val="Normal"/>
    <w:link w:val="CommentTextChar"/>
    <w:uiPriority w:val="99"/>
    <w:semiHidden/>
    <w:unhideWhenUsed/>
    <w:rsid w:val="00155437"/>
    <w:pPr>
      <w:spacing w:line="240" w:lineRule="auto"/>
    </w:pPr>
    <w:rPr>
      <w:sz w:val="20"/>
      <w:szCs w:val="20"/>
    </w:rPr>
  </w:style>
  <w:style w:type="character" w:customStyle="1" w:styleId="CommentTextChar">
    <w:name w:val="Comment Text Char"/>
    <w:basedOn w:val="DefaultParagraphFont"/>
    <w:link w:val="CommentText"/>
    <w:uiPriority w:val="99"/>
    <w:semiHidden/>
    <w:rsid w:val="00155437"/>
    <w:rPr>
      <w:sz w:val="20"/>
      <w:szCs w:val="20"/>
    </w:rPr>
  </w:style>
  <w:style w:type="paragraph" w:styleId="CommentSubject">
    <w:name w:val="annotation subject"/>
    <w:basedOn w:val="CommentText"/>
    <w:next w:val="CommentText"/>
    <w:link w:val="CommentSubjectChar"/>
    <w:uiPriority w:val="99"/>
    <w:semiHidden/>
    <w:unhideWhenUsed/>
    <w:rsid w:val="00155437"/>
    <w:rPr>
      <w:b/>
      <w:bCs/>
    </w:rPr>
  </w:style>
  <w:style w:type="character" w:customStyle="1" w:styleId="CommentSubjectChar">
    <w:name w:val="Comment Subject Char"/>
    <w:basedOn w:val="CommentTextChar"/>
    <w:link w:val="CommentSubject"/>
    <w:uiPriority w:val="99"/>
    <w:semiHidden/>
    <w:rsid w:val="00155437"/>
    <w:rPr>
      <w:b/>
      <w:bCs/>
      <w:sz w:val="20"/>
      <w:szCs w:val="20"/>
    </w:rPr>
  </w:style>
  <w:style w:type="paragraph" w:styleId="BalloonText">
    <w:name w:val="Balloon Text"/>
    <w:basedOn w:val="Normal"/>
    <w:link w:val="BalloonTextChar"/>
    <w:uiPriority w:val="99"/>
    <w:semiHidden/>
    <w:unhideWhenUsed/>
    <w:rsid w:val="001554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437"/>
    <w:rPr>
      <w:rFonts w:ascii="Tahoma" w:hAnsi="Tahoma" w:cs="Tahoma"/>
      <w:sz w:val="16"/>
      <w:szCs w:val="16"/>
    </w:rPr>
  </w:style>
  <w:style w:type="paragraph" w:styleId="Header">
    <w:name w:val="header"/>
    <w:basedOn w:val="Normal"/>
    <w:link w:val="HeaderChar"/>
    <w:uiPriority w:val="99"/>
    <w:unhideWhenUsed/>
    <w:rsid w:val="00A60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707"/>
  </w:style>
  <w:style w:type="paragraph" w:styleId="Footer">
    <w:name w:val="footer"/>
    <w:basedOn w:val="Normal"/>
    <w:link w:val="FooterChar"/>
    <w:uiPriority w:val="99"/>
    <w:unhideWhenUsed/>
    <w:rsid w:val="00A60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Tharian, Bindu (CDC/OID/NCHHSTP)</dc:creator>
  <cp:keywords/>
  <dc:description/>
  <cp:lastModifiedBy>CDC User</cp:lastModifiedBy>
  <cp:revision>7</cp:revision>
  <dcterms:created xsi:type="dcterms:W3CDTF">2012-02-27T15:31:00Z</dcterms:created>
  <dcterms:modified xsi:type="dcterms:W3CDTF">2013-09-25T19:50:00Z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AHB-SIT-AIP-Cloud@cdc.gov</vt:lpwstr>
  </property>
  <property fmtid="{D5CDD505-2E9C-101B-9397-08002B2CF9AE}" pid="5" name="MSIP_Label_7b94a7b8-f06c-4dfe-bdcc-9b548fd58c31_SetDate">
    <vt:lpwstr>2019-04-26T01:58:22.9215511Z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Extended_MSFT_Method">
    <vt:lpwstr>Automatic</vt:lpwstr>
  </property>
  <property fmtid="{D5CDD505-2E9C-101B-9397-08002B2CF9AE}" pid="9" name="Sensitivity">
    <vt:lpwstr>General</vt:lpwstr>
  </property>
</Properties>
</file>