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5B0F8" w14:textId="7736C235" w:rsidR="00673928" w:rsidRPr="00AE509E" w:rsidRDefault="00673928" w:rsidP="00C85501">
      <w:pPr>
        <w:jc w:val="center"/>
        <w:rPr>
          <w:rFonts w:ascii="Verdana" w:hAnsi="Verdana"/>
          <w:b/>
          <w:bCs/>
          <w:sz w:val="28"/>
          <w:szCs w:val="28"/>
        </w:rPr>
      </w:pPr>
      <w:r w:rsidRPr="00AE509E">
        <w:rPr>
          <w:rFonts w:ascii="Verdana" w:hAnsi="Verdana"/>
          <w:b/>
          <w:bCs/>
          <w:sz w:val="28"/>
          <w:szCs w:val="28"/>
        </w:rPr>
        <w:t>Optional Checklist for Component A Core Requirements</w:t>
      </w:r>
    </w:p>
    <w:p w14:paraId="4F12F14F" w14:textId="77777777" w:rsidR="00673928" w:rsidRPr="00AE509E" w:rsidRDefault="00673928" w:rsidP="00C85501">
      <w:pPr>
        <w:shd w:val="clear" w:color="auto" w:fill="78287F"/>
        <w:spacing w:after="0"/>
        <w:ind w:left="360"/>
        <w:rPr>
          <w:rFonts w:ascii="Verdana" w:hAnsi="Verdana"/>
          <w:color w:val="FFFFFF" w:themeColor="background1"/>
          <w:sz w:val="10"/>
          <w:szCs w:val="10"/>
        </w:rPr>
      </w:pPr>
    </w:p>
    <w:p w14:paraId="24C04E06" w14:textId="51C1045F" w:rsidR="00673928" w:rsidRPr="00AE509E" w:rsidRDefault="00673928" w:rsidP="00C85501">
      <w:pPr>
        <w:shd w:val="clear" w:color="auto" w:fill="78287F"/>
        <w:spacing w:after="0" w:line="240" w:lineRule="auto"/>
        <w:ind w:left="360"/>
        <w:jc w:val="center"/>
        <w:rPr>
          <w:rFonts w:ascii="Verdana" w:hAnsi="Verdana"/>
          <w:b/>
          <w:bCs/>
          <w:color w:val="FFFFFF" w:themeColor="background1"/>
          <w:sz w:val="24"/>
          <w:szCs w:val="24"/>
        </w:rPr>
      </w:pPr>
      <w:r w:rsidRPr="00AE509E">
        <w:rPr>
          <w:rFonts w:ascii="Verdana" w:hAnsi="Verdana"/>
          <w:b/>
          <w:bCs/>
          <w:color w:val="FFFFFF" w:themeColor="background1"/>
          <w:sz w:val="24"/>
          <w:szCs w:val="24"/>
        </w:rPr>
        <w:t>Phase II Evaluation Criteria for Component A</w:t>
      </w:r>
    </w:p>
    <w:p w14:paraId="007E0C5B" w14:textId="77777777" w:rsidR="00673928" w:rsidRPr="00AE509E" w:rsidRDefault="00673928" w:rsidP="00C85501">
      <w:pPr>
        <w:shd w:val="clear" w:color="auto" w:fill="78287F"/>
        <w:spacing w:after="0" w:line="240" w:lineRule="auto"/>
        <w:ind w:left="360"/>
        <w:rPr>
          <w:rFonts w:ascii="Verdana" w:hAnsi="Verdana"/>
          <w:b/>
          <w:bCs/>
          <w:color w:val="FFFFFF" w:themeColor="background1"/>
          <w:sz w:val="10"/>
          <w:szCs w:val="10"/>
        </w:rPr>
      </w:pPr>
    </w:p>
    <w:p w14:paraId="7EACC02B" w14:textId="77777777" w:rsidR="00673928" w:rsidRPr="00AE509E" w:rsidRDefault="00673928" w:rsidP="00673928">
      <w:pPr>
        <w:spacing w:before="120" w:after="60"/>
        <w:ind w:left="360"/>
        <w:rPr>
          <w:rFonts w:ascii="Verdana" w:hAnsi="Verdana" w:cstheme="minorHAnsi"/>
          <w:b/>
          <w:bCs/>
        </w:rPr>
      </w:pPr>
      <w:r w:rsidRPr="00AE509E">
        <w:rPr>
          <w:rFonts w:ascii="Verdana" w:hAnsi="Verdana" w:cstheme="minorHAnsi"/>
          <w:b/>
          <w:bCs/>
          <w:u w:val="single"/>
        </w:rPr>
        <w:t>Activity description</w:t>
      </w:r>
    </w:p>
    <w:p w14:paraId="44552BE8" w14:textId="77777777" w:rsidR="00673928" w:rsidRPr="00AE509E" w:rsidRDefault="00673928" w:rsidP="00563824">
      <w:pPr>
        <w:spacing w:after="0" w:line="276" w:lineRule="auto"/>
        <w:ind w:firstLine="360"/>
        <w:rPr>
          <w:rFonts w:ascii="Verdana" w:hAnsi="Verdana" w:cstheme="minorHAnsi"/>
          <w:i/>
          <w:iCs/>
        </w:rPr>
      </w:pPr>
      <w:r w:rsidRPr="00AE509E">
        <w:rPr>
          <w:rFonts w:ascii="Verdana" w:hAnsi="Verdana" w:cstheme="minorHAnsi"/>
          <w:i/>
          <w:iCs/>
        </w:rPr>
        <w:t>Describe a feasible plan to:</w:t>
      </w:r>
    </w:p>
    <w:p w14:paraId="55498CD6" w14:textId="11EFC9D8" w:rsidR="00254813" w:rsidRPr="00AE509E" w:rsidRDefault="00583E27" w:rsidP="00563824">
      <w:pPr>
        <w:pStyle w:val="ListParagraph"/>
        <w:numPr>
          <w:ilvl w:val="0"/>
          <w:numId w:val="9"/>
        </w:numPr>
        <w:spacing w:after="0" w:line="276" w:lineRule="auto"/>
        <w:rPr>
          <w:rFonts w:ascii="Verdana" w:eastAsia="MS Gothic" w:hAnsi="Verdana" w:cs="Segoe UI Symbol"/>
        </w:rPr>
      </w:pPr>
      <w:r w:rsidRPr="00AE509E">
        <w:rPr>
          <w:rFonts w:ascii="Verdana" w:eastAsia="MS Gothic" w:hAnsi="Verdana" w:cs="Segoe UI Symbol"/>
        </w:rPr>
        <w:t xml:space="preserve">Implement </w:t>
      </w:r>
      <w:r w:rsidR="00254813" w:rsidRPr="00AE509E">
        <w:rPr>
          <w:rFonts w:ascii="Verdana" w:eastAsia="MS Gothic" w:hAnsi="Verdana" w:cs="Segoe UI Symbol"/>
        </w:rPr>
        <w:t>all required strategies and how proposed prevention activities</w:t>
      </w:r>
      <w:r w:rsidRPr="00AE509E">
        <w:rPr>
          <w:rFonts w:ascii="Verdana" w:eastAsia="MS Gothic" w:hAnsi="Verdana" w:cs="Segoe UI Symbol"/>
        </w:rPr>
        <w:t xml:space="preserve"> will</w:t>
      </w:r>
      <w:r w:rsidR="00254813" w:rsidRPr="00AE509E">
        <w:rPr>
          <w:rFonts w:ascii="Verdana" w:eastAsia="MS Gothic" w:hAnsi="Verdana" w:cs="Segoe UI Symbol"/>
        </w:rPr>
        <w:t xml:space="preserve"> address overdose morbidity and mortality</w:t>
      </w:r>
    </w:p>
    <w:p w14:paraId="2E669420" w14:textId="03A95EB2" w:rsidR="00254813" w:rsidRPr="00AE509E" w:rsidRDefault="00583E27" w:rsidP="00563824">
      <w:pPr>
        <w:pStyle w:val="ListParagraph"/>
        <w:numPr>
          <w:ilvl w:val="0"/>
          <w:numId w:val="9"/>
        </w:numPr>
        <w:spacing w:after="0" w:line="276" w:lineRule="auto"/>
        <w:rPr>
          <w:rFonts w:ascii="Verdana" w:eastAsia="MS Gothic" w:hAnsi="Verdana" w:cs="Segoe UI Symbol"/>
        </w:rPr>
      </w:pPr>
      <w:r w:rsidRPr="00AE509E">
        <w:rPr>
          <w:rFonts w:ascii="Verdana" w:eastAsia="MS Gothic" w:hAnsi="Verdana" w:cs="Segoe UI Symbol"/>
        </w:rPr>
        <w:t>Indicate</w:t>
      </w:r>
      <w:r w:rsidR="00254813" w:rsidRPr="00AE509E">
        <w:rPr>
          <w:rFonts w:ascii="Verdana" w:eastAsia="MS Gothic" w:hAnsi="Verdana" w:cs="Segoe UI Symbol"/>
        </w:rPr>
        <w:t xml:space="preserve"> how proposed prevention activities </w:t>
      </w:r>
      <w:r w:rsidRPr="00AE509E">
        <w:rPr>
          <w:rFonts w:ascii="Verdana" w:eastAsia="MS Gothic" w:hAnsi="Verdana" w:cs="Segoe UI Symbol"/>
        </w:rPr>
        <w:t xml:space="preserve">will </w:t>
      </w:r>
      <w:r w:rsidR="00254813" w:rsidRPr="00AE509E">
        <w:rPr>
          <w:rFonts w:ascii="Verdana" w:eastAsia="MS Gothic" w:hAnsi="Verdana" w:cs="Segoe UI Symbol"/>
        </w:rPr>
        <w:t>address overdose-related health disparities</w:t>
      </w:r>
      <w:r w:rsidR="006A33E6" w:rsidRPr="00AE509E">
        <w:rPr>
          <w:rFonts w:ascii="Verdana" w:eastAsia="MS Gothic" w:hAnsi="Verdana" w:cs="Segoe UI Symbol"/>
        </w:rPr>
        <w:t xml:space="preserve"> and reach</w:t>
      </w:r>
      <w:r w:rsidR="00BA7EA3" w:rsidRPr="00AE509E">
        <w:rPr>
          <w:rFonts w:ascii="Verdana" w:eastAsia="MS Gothic" w:hAnsi="Verdana" w:cs="Segoe UI Symbol"/>
        </w:rPr>
        <w:t xml:space="preserve"> those who have been historically underserved or disproportionately impacted by overdose</w:t>
      </w:r>
    </w:p>
    <w:p w14:paraId="2B0C190B" w14:textId="3AD97BE3" w:rsidR="00254813" w:rsidRPr="00AE509E" w:rsidRDefault="00816F28" w:rsidP="00563824">
      <w:pPr>
        <w:pStyle w:val="ListParagraph"/>
        <w:numPr>
          <w:ilvl w:val="0"/>
          <w:numId w:val="9"/>
        </w:numPr>
        <w:spacing w:after="0" w:line="276" w:lineRule="auto"/>
        <w:rPr>
          <w:rFonts w:ascii="Verdana" w:eastAsia="MS Gothic" w:hAnsi="Verdana" w:cs="Segoe UI Symbol"/>
        </w:rPr>
      </w:pPr>
      <w:r w:rsidRPr="00AE509E">
        <w:rPr>
          <w:rFonts w:ascii="Verdana" w:eastAsia="MS Gothic" w:hAnsi="Verdana" w:cs="Segoe UI Symbol"/>
        </w:rPr>
        <w:t>Describe</w:t>
      </w:r>
      <w:r w:rsidR="00254813" w:rsidRPr="00AE509E">
        <w:rPr>
          <w:rFonts w:ascii="Verdana" w:eastAsia="MS Gothic" w:hAnsi="Verdana" w:cs="Segoe UI Symbol"/>
        </w:rPr>
        <w:t xml:space="preserve"> how data will be used to inform action</w:t>
      </w:r>
      <w:r w:rsidRPr="00AE509E">
        <w:rPr>
          <w:rFonts w:ascii="Verdana" w:eastAsia="MS Gothic" w:hAnsi="Verdana" w:cs="Segoe UI Symbol"/>
        </w:rPr>
        <w:t>, including the role of partners</w:t>
      </w:r>
    </w:p>
    <w:p w14:paraId="4FBDDCFF" w14:textId="405B2118" w:rsidR="00254813" w:rsidRPr="00AE509E" w:rsidRDefault="00C65261" w:rsidP="00563824">
      <w:pPr>
        <w:pStyle w:val="ListParagraph"/>
        <w:numPr>
          <w:ilvl w:val="0"/>
          <w:numId w:val="9"/>
        </w:numPr>
        <w:spacing w:after="0" w:line="276" w:lineRule="auto"/>
        <w:rPr>
          <w:rFonts w:ascii="Verdana" w:eastAsia="MS Gothic" w:hAnsi="Verdana" w:cs="Segoe UI Symbol"/>
        </w:rPr>
      </w:pPr>
      <w:r w:rsidRPr="00AE509E">
        <w:rPr>
          <w:rFonts w:ascii="Verdana" w:eastAsia="MS Gothic" w:hAnsi="Verdana" w:cs="Segoe UI Symbol"/>
        </w:rPr>
        <w:t>P</w:t>
      </w:r>
      <w:r w:rsidR="00254813" w:rsidRPr="00AE509E">
        <w:rPr>
          <w:rFonts w:ascii="Verdana" w:eastAsia="MS Gothic" w:hAnsi="Verdana" w:cs="Segoe UI Symbol"/>
        </w:rPr>
        <w:t>resen</w:t>
      </w:r>
      <w:r w:rsidRPr="00AE509E">
        <w:rPr>
          <w:rFonts w:ascii="Verdana" w:eastAsia="MS Gothic" w:hAnsi="Verdana" w:cs="Segoe UI Symbol"/>
        </w:rPr>
        <w:t>t</w:t>
      </w:r>
      <w:r w:rsidR="00254813" w:rsidRPr="00AE509E">
        <w:rPr>
          <w:rFonts w:ascii="Verdana" w:eastAsia="MS Gothic" w:hAnsi="Verdana" w:cs="Segoe UI Symbol"/>
        </w:rPr>
        <w:t xml:space="preserve"> consistent</w:t>
      </w:r>
      <w:r w:rsidRPr="00AE509E">
        <w:rPr>
          <w:rFonts w:ascii="Verdana" w:eastAsia="MS Gothic" w:hAnsi="Verdana" w:cs="Segoe UI Symbol"/>
        </w:rPr>
        <w:t xml:space="preserve"> outcomes</w:t>
      </w:r>
      <w:r w:rsidR="00254813" w:rsidRPr="00AE509E">
        <w:rPr>
          <w:rFonts w:ascii="Verdana" w:eastAsia="MS Gothic" w:hAnsi="Verdana" w:cs="Segoe UI Symbol"/>
        </w:rPr>
        <w:t xml:space="preserve"> described in the CDC Project Description and logic model</w:t>
      </w:r>
    </w:p>
    <w:p w14:paraId="3FEDD173" w14:textId="171681E5" w:rsidR="007570E5" w:rsidRPr="00AE509E" w:rsidRDefault="00C65261" w:rsidP="00563824">
      <w:pPr>
        <w:pStyle w:val="ListParagraph"/>
        <w:numPr>
          <w:ilvl w:val="0"/>
          <w:numId w:val="9"/>
        </w:numPr>
        <w:spacing w:after="0" w:line="276" w:lineRule="auto"/>
        <w:rPr>
          <w:rFonts w:ascii="Verdana" w:eastAsia="MS Gothic" w:hAnsi="Verdana" w:cs="Segoe UI Symbol"/>
        </w:rPr>
      </w:pPr>
      <w:r w:rsidRPr="00AE509E">
        <w:rPr>
          <w:rFonts w:ascii="Verdana" w:eastAsia="MS Gothic" w:hAnsi="Verdana" w:cs="Segoe UI Symbol"/>
        </w:rPr>
        <w:t>Us</w:t>
      </w:r>
      <w:r w:rsidR="007570E5" w:rsidRPr="00AE509E">
        <w:rPr>
          <w:rFonts w:ascii="Verdana" w:eastAsia="MS Gothic" w:hAnsi="Verdana" w:cs="Segoe UI Symbol"/>
        </w:rPr>
        <w:t>e data</w:t>
      </w:r>
      <w:r w:rsidR="00B32EFB" w:rsidRPr="00AE509E">
        <w:rPr>
          <w:rFonts w:ascii="Verdana" w:eastAsia="MS Gothic" w:hAnsi="Verdana" w:cs="Segoe UI Symbol"/>
        </w:rPr>
        <w:t>, including social determinants of health data,</w:t>
      </w:r>
      <w:r w:rsidR="007570E5" w:rsidRPr="00AE509E">
        <w:rPr>
          <w:rFonts w:ascii="Verdana" w:eastAsia="MS Gothic" w:hAnsi="Verdana" w:cs="Segoe UI Symbol"/>
        </w:rPr>
        <w:t xml:space="preserve"> </w:t>
      </w:r>
      <w:r w:rsidR="008F0F5F" w:rsidRPr="00AE509E">
        <w:rPr>
          <w:rFonts w:ascii="Verdana" w:eastAsia="MS Gothic" w:hAnsi="Verdana" w:cs="Segoe UI Symbol"/>
        </w:rPr>
        <w:t>measures of disparities, an</w:t>
      </w:r>
      <w:r w:rsidR="00E76C56" w:rsidRPr="00AE509E">
        <w:rPr>
          <w:rFonts w:ascii="Verdana" w:eastAsia="MS Gothic" w:hAnsi="Verdana" w:cs="Segoe UI Symbol"/>
        </w:rPr>
        <w:t xml:space="preserve">d planned or completed needs assessments, </w:t>
      </w:r>
      <w:r w:rsidR="007570E5" w:rsidRPr="00AE509E">
        <w:rPr>
          <w:rFonts w:ascii="Verdana" w:eastAsia="MS Gothic" w:hAnsi="Verdana" w:cs="Segoe UI Symbol"/>
        </w:rPr>
        <w:t>to identify communities that are disproportionately affected by overdose</w:t>
      </w:r>
      <w:r w:rsidR="00E76C56" w:rsidRPr="00AE509E">
        <w:rPr>
          <w:rFonts w:ascii="Verdana" w:eastAsia="MS Gothic" w:hAnsi="Verdana" w:cs="Segoe UI Symbol"/>
        </w:rPr>
        <w:t xml:space="preserve"> and historically underserved</w:t>
      </w:r>
      <w:r w:rsidR="00770383" w:rsidRPr="00AE509E">
        <w:rPr>
          <w:rFonts w:ascii="Verdana" w:eastAsia="MS Gothic" w:hAnsi="Verdana" w:cs="Segoe UI Symbol"/>
        </w:rPr>
        <w:t xml:space="preserve"> by prevention and treatment programs</w:t>
      </w:r>
    </w:p>
    <w:p w14:paraId="16012B1B" w14:textId="723C0506" w:rsidR="007570E5" w:rsidRPr="00AE509E" w:rsidRDefault="00C65261" w:rsidP="00563824">
      <w:pPr>
        <w:pStyle w:val="ListParagraph"/>
        <w:numPr>
          <w:ilvl w:val="0"/>
          <w:numId w:val="9"/>
        </w:numPr>
        <w:spacing w:after="0" w:line="276" w:lineRule="auto"/>
        <w:rPr>
          <w:rFonts w:ascii="Verdana" w:eastAsia="MS Gothic" w:hAnsi="Verdana" w:cs="Segoe UI Symbol"/>
        </w:rPr>
      </w:pPr>
      <w:r w:rsidRPr="00AE509E">
        <w:rPr>
          <w:rFonts w:ascii="Verdana" w:eastAsia="MS Gothic" w:hAnsi="Verdana" w:cs="Segoe UI Symbol"/>
        </w:rPr>
        <w:t>A</w:t>
      </w:r>
      <w:r w:rsidR="007570E5" w:rsidRPr="00AE509E">
        <w:rPr>
          <w:rFonts w:ascii="Verdana" w:eastAsia="MS Gothic" w:hAnsi="Verdana" w:cs="Segoe UI Symbol"/>
        </w:rPr>
        <w:t>rticulate how activities will address health inequities</w:t>
      </w:r>
      <w:r w:rsidR="00770383" w:rsidRPr="00AE509E">
        <w:rPr>
          <w:rFonts w:ascii="Verdana" w:eastAsia="MS Gothic" w:hAnsi="Verdana" w:cs="Segoe UI Symbol"/>
        </w:rPr>
        <w:t xml:space="preserve">, be culturally relevant, and be tailored in </w:t>
      </w:r>
      <w:r w:rsidR="00784AB8" w:rsidRPr="00AE509E">
        <w:rPr>
          <w:rFonts w:ascii="Verdana" w:eastAsia="MS Gothic" w:hAnsi="Verdana" w:cs="Segoe UI Symbol"/>
        </w:rPr>
        <w:t>collaboration</w:t>
      </w:r>
      <w:r w:rsidR="00770383" w:rsidRPr="00AE509E">
        <w:rPr>
          <w:rFonts w:ascii="Verdana" w:eastAsia="MS Gothic" w:hAnsi="Verdana" w:cs="Segoe UI Symbol"/>
        </w:rPr>
        <w:t xml:space="preserve"> with relevant partners</w:t>
      </w:r>
      <w:r w:rsidR="007570E5" w:rsidRPr="00AE509E">
        <w:rPr>
          <w:rFonts w:ascii="Verdana" w:eastAsia="MS Gothic" w:hAnsi="Verdana" w:cs="Segoe UI Symbol"/>
        </w:rPr>
        <w:t xml:space="preserve"> to eliminate health disparities in overdose</w:t>
      </w:r>
      <w:r w:rsidR="00784AB8" w:rsidRPr="00AE509E">
        <w:rPr>
          <w:rFonts w:ascii="Verdana" w:eastAsia="MS Gothic" w:hAnsi="Verdana" w:cs="Segoe UI Symbol"/>
        </w:rPr>
        <w:t xml:space="preserve"> and increase equitable access to </w:t>
      </w:r>
      <w:r w:rsidR="00A675E5" w:rsidRPr="00AE509E">
        <w:rPr>
          <w:rFonts w:ascii="Verdana" w:eastAsia="MS Gothic" w:hAnsi="Verdana" w:cs="Segoe UI Symbol"/>
        </w:rPr>
        <w:t>opioid use disorder (</w:t>
      </w:r>
      <w:r w:rsidR="00784AB8" w:rsidRPr="00AE509E">
        <w:rPr>
          <w:rFonts w:ascii="Verdana" w:eastAsia="MS Gothic" w:hAnsi="Verdana" w:cs="Segoe UI Symbol"/>
        </w:rPr>
        <w:t>OUD</w:t>
      </w:r>
      <w:r w:rsidR="00A675E5" w:rsidRPr="00AE509E">
        <w:rPr>
          <w:rFonts w:ascii="Verdana" w:eastAsia="MS Gothic" w:hAnsi="Verdana" w:cs="Segoe UI Symbol"/>
        </w:rPr>
        <w:t>)</w:t>
      </w:r>
      <w:r w:rsidR="00784AB8" w:rsidRPr="00AE509E">
        <w:rPr>
          <w:rFonts w:ascii="Verdana" w:eastAsia="MS Gothic" w:hAnsi="Verdana" w:cs="Segoe UI Symbol"/>
        </w:rPr>
        <w:t xml:space="preserve"> and </w:t>
      </w:r>
      <w:r w:rsidR="00A675E5" w:rsidRPr="00AE509E">
        <w:rPr>
          <w:rFonts w:ascii="Verdana" w:eastAsia="MS Gothic" w:hAnsi="Verdana" w:cs="Segoe UI Symbol"/>
        </w:rPr>
        <w:t>stimulant use disorder (</w:t>
      </w:r>
      <w:proofErr w:type="spellStart"/>
      <w:r w:rsidR="00784AB8" w:rsidRPr="00AE509E">
        <w:rPr>
          <w:rFonts w:ascii="Verdana" w:eastAsia="MS Gothic" w:hAnsi="Verdana" w:cs="Segoe UI Symbol"/>
        </w:rPr>
        <w:t>StUD</w:t>
      </w:r>
      <w:proofErr w:type="spellEnd"/>
      <w:r w:rsidR="00A675E5" w:rsidRPr="00AE509E">
        <w:rPr>
          <w:rFonts w:ascii="Verdana" w:eastAsia="MS Gothic" w:hAnsi="Verdana" w:cs="Segoe UI Symbol"/>
        </w:rPr>
        <w:t>)</w:t>
      </w:r>
      <w:r w:rsidR="00784AB8" w:rsidRPr="00AE509E">
        <w:rPr>
          <w:rFonts w:ascii="Verdana" w:eastAsia="MS Gothic" w:hAnsi="Verdana" w:cs="Segoe UI Symbol"/>
        </w:rPr>
        <w:t xml:space="preserve"> treatment services</w:t>
      </w:r>
    </w:p>
    <w:p w14:paraId="1DAE129C" w14:textId="252AD675" w:rsidR="00254813" w:rsidRPr="00AE509E" w:rsidRDefault="00254813" w:rsidP="00583E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</w:rPr>
      </w:pPr>
    </w:p>
    <w:p w14:paraId="008DAC34" w14:textId="77777777" w:rsidR="009D1A2F" w:rsidRPr="00AE509E" w:rsidRDefault="009D1A2F" w:rsidP="009D1A2F">
      <w:pPr>
        <w:spacing w:before="120" w:after="60"/>
        <w:ind w:firstLine="360"/>
        <w:rPr>
          <w:rFonts w:ascii="Verdana" w:eastAsia="MS Gothic" w:hAnsi="Verdana" w:cstheme="minorHAnsi"/>
          <w:b/>
          <w:bCs/>
          <w:u w:val="single"/>
        </w:rPr>
      </w:pPr>
      <w:r w:rsidRPr="00AE509E">
        <w:rPr>
          <w:rFonts w:ascii="Verdana" w:eastAsia="MS Gothic" w:hAnsi="Verdana" w:cstheme="minorHAnsi"/>
          <w:b/>
          <w:bCs/>
          <w:u w:val="single"/>
        </w:rPr>
        <w:t>Organizational Capacity</w:t>
      </w:r>
    </w:p>
    <w:p w14:paraId="7BAB7BB5" w14:textId="081A1CF1" w:rsidR="007570E5" w:rsidRPr="00AE509E" w:rsidRDefault="00C65261" w:rsidP="00DD48F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</w:rPr>
      </w:pPr>
      <w:r w:rsidRPr="00AE509E">
        <w:rPr>
          <w:rFonts w:ascii="Verdana" w:hAnsi="Verdana" w:cstheme="minorHAnsi"/>
        </w:rPr>
        <w:t>P</w:t>
      </w:r>
      <w:r w:rsidR="00BA5321" w:rsidRPr="00AE509E">
        <w:rPr>
          <w:rFonts w:ascii="Verdana" w:hAnsi="Verdana" w:cstheme="minorHAnsi"/>
        </w:rPr>
        <w:t xml:space="preserve">rovide evidence of support from local community, public </w:t>
      </w:r>
      <w:r w:rsidR="00263338" w:rsidRPr="00AE509E">
        <w:rPr>
          <w:rFonts w:ascii="Verdana" w:hAnsi="Verdana" w:cstheme="minorHAnsi"/>
        </w:rPr>
        <w:t>safety,</w:t>
      </w:r>
      <w:r w:rsidR="00BA5321" w:rsidRPr="00AE509E">
        <w:rPr>
          <w:rFonts w:ascii="Verdana" w:hAnsi="Verdana" w:cstheme="minorHAnsi"/>
        </w:rPr>
        <w:t xml:space="preserve"> and health systems partners</w:t>
      </w:r>
      <w:r w:rsidR="003F369D" w:rsidRPr="00AE509E">
        <w:rPr>
          <w:rFonts w:ascii="Verdana" w:hAnsi="Verdana" w:cstheme="minorHAnsi"/>
        </w:rPr>
        <w:t xml:space="preserve">, </w:t>
      </w:r>
      <w:r w:rsidR="000B092A" w:rsidRPr="00AE509E">
        <w:rPr>
          <w:rFonts w:ascii="Verdana" w:hAnsi="Verdana" w:cstheme="minorHAnsi"/>
        </w:rPr>
        <w:t>with description of prior experience working with and support from priority populations</w:t>
      </w:r>
      <w:r w:rsidR="007462ED" w:rsidRPr="00AE509E">
        <w:rPr>
          <w:rFonts w:ascii="Verdana" w:hAnsi="Verdana" w:cstheme="minorHAnsi"/>
        </w:rPr>
        <w:t xml:space="preserve"> (populations of focus)</w:t>
      </w:r>
    </w:p>
    <w:p w14:paraId="7C96F4A2" w14:textId="659FC9A7" w:rsidR="00BA5321" w:rsidRPr="00AE509E" w:rsidRDefault="003A543A" w:rsidP="00DD48F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</w:rPr>
      </w:pPr>
      <w:r w:rsidRPr="00AE509E">
        <w:rPr>
          <w:rFonts w:ascii="Verdana" w:hAnsi="Verdana" w:cstheme="minorHAnsi"/>
        </w:rPr>
        <w:t>Describe</w:t>
      </w:r>
      <w:r w:rsidR="00EC3BCE" w:rsidRPr="00AE509E">
        <w:rPr>
          <w:rFonts w:ascii="Verdana" w:hAnsi="Verdana" w:cstheme="minorHAnsi"/>
        </w:rPr>
        <w:t xml:space="preserve"> the</w:t>
      </w:r>
      <w:r w:rsidR="00C65261" w:rsidRPr="00AE509E">
        <w:rPr>
          <w:rFonts w:ascii="Verdana" w:hAnsi="Verdana" w:cstheme="minorHAnsi"/>
        </w:rPr>
        <w:t xml:space="preserve"> </w:t>
      </w:r>
      <w:r w:rsidR="00BA5321" w:rsidRPr="00AE509E">
        <w:rPr>
          <w:rFonts w:ascii="Verdana" w:hAnsi="Verdana" w:cstheme="minorHAnsi"/>
        </w:rPr>
        <w:t xml:space="preserve">staffing or partnerships </w:t>
      </w:r>
      <w:r w:rsidR="00EC3BCE" w:rsidRPr="00AE509E">
        <w:rPr>
          <w:rFonts w:ascii="Verdana" w:hAnsi="Verdana" w:cstheme="minorHAnsi"/>
        </w:rPr>
        <w:t xml:space="preserve">proposed </w:t>
      </w:r>
      <w:r w:rsidR="00BA5321" w:rsidRPr="00AE509E">
        <w:rPr>
          <w:rFonts w:ascii="Verdana" w:hAnsi="Verdana" w:cstheme="minorHAnsi"/>
        </w:rPr>
        <w:t>to implement activities</w:t>
      </w:r>
      <w:r w:rsidR="003943D0" w:rsidRPr="00AE509E">
        <w:rPr>
          <w:rFonts w:ascii="Verdana" w:hAnsi="Verdana" w:cstheme="minorHAnsi"/>
        </w:rPr>
        <w:t xml:space="preserve"> </w:t>
      </w:r>
      <w:r w:rsidR="00BA5321" w:rsidRPr="00AE509E">
        <w:rPr>
          <w:rFonts w:ascii="Verdana" w:hAnsi="Verdana" w:cstheme="minorHAnsi"/>
        </w:rPr>
        <w:t>upon receipt of funding</w:t>
      </w:r>
      <w:r w:rsidR="002A24E7" w:rsidRPr="00AE509E">
        <w:rPr>
          <w:rFonts w:ascii="Verdana" w:hAnsi="Verdana" w:cstheme="minorHAnsi"/>
        </w:rPr>
        <w:t>, that includes access to naloxone for distribution activities and access to populations</w:t>
      </w:r>
      <w:r w:rsidR="00C770A4" w:rsidRPr="00AE509E">
        <w:rPr>
          <w:rFonts w:ascii="Verdana" w:hAnsi="Verdana" w:cstheme="minorHAnsi"/>
        </w:rPr>
        <w:t xml:space="preserve"> disproportionately affected by overdose and historically underserved by prevention and treatment programs</w:t>
      </w:r>
    </w:p>
    <w:p w14:paraId="78DA5921" w14:textId="37D13775" w:rsidR="00263338" w:rsidRPr="00AE509E" w:rsidRDefault="00C65261" w:rsidP="00DD48F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</w:rPr>
      </w:pPr>
      <w:r w:rsidRPr="00AE509E">
        <w:rPr>
          <w:rFonts w:ascii="Verdana" w:hAnsi="Verdana" w:cstheme="minorHAnsi"/>
        </w:rPr>
        <w:t>D</w:t>
      </w:r>
      <w:r w:rsidR="00263338" w:rsidRPr="00AE509E">
        <w:rPr>
          <w:rFonts w:ascii="Verdana" w:hAnsi="Verdana" w:cstheme="minorHAnsi"/>
        </w:rPr>
        <w:t>emonstrat</w:t>
      </w:r>
      <w:r w:rsidRPr="00AE509E">
        <w:rPr>
          <w:rFonts w:ascii="Verdana" w:hAnsi="Verdana" w:cstheme="minorHAnsi"/>
        </w:rPr>
        <w:t>e</w:t>
      </w:r>
      <w:r w:rsidR="00263338" w:rsidRPr="00AE509E">
        <w:rPr>
          <w:rFonts w:ascii="Verdana" w:hAnsi="Verdana" w:cstheme="minorHAnsi"/>
        </w:rPr>
        <w:t xml:space="preserve"> capacity or partnerships to ensure low-barrier access to evidence-based treatment</w:t>
      </w:r>
      <w:r w:rsidR="005D75D0" w:rsidRPr="00AE509E">
        <w:rPr>
          <w:rFonts w:ascii="Verdana" w:hAnsi="Verdana" w:cstheme="minorHAnsi"/>
        </w:rPr>
        <w:t xml:space="preserve"> for OUD and </w:t>
      </w:r>
      <w:proofErr w:type="spellStart"/>
      <w:r w:rsidR="005D75D0" w:rsidRPr="00AE509E">
        <w:rPr>
          <w:rFonts w:ascii="Verdana" w:hAnsi="Verdana" w:cstheme="minorHAnsi"/>
        </w:rPr>
        <w:t>StUD</w:t>
      </w:r>
      <w:proofErr w:type="spellEnd"/>
      <w:r w:rsidR="005D75D0" w:rsidRPr="00AE509E">
        <w:rPr>
          <w:rFonts w:ascii="Verdana" w:hAnsi="Verdana" w:cstheme="minorHAnsi"/>
        </w:rPr>
        <w:t xml:space="preserve"> as well as capacity to engage and support a cadre of navigators</w:t>
      </w:r>
      <w:r w:rsidR="00D45C62" w:rsidRPr="00AE509E">
        <w:rPr>
          <w:rFonts w:ascii="Verdana" w:hAnsi="Verdana" w:cstheme="minorHAnsi"/>
        </w:rPr>
        <w:t xml:space="preserve"> familiar with the local public health infrastructure</w:t>
      </w:r>
    </w:p>
    <w:p w14:paraId="2BC2C900" w14:textId="639D249C" w:rsidR="0028447A" w:rsidRPr="00AE509E" w:rsidRDefault="00814738" w:rsidP="00DD48F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</w:rPr>
      </w:pPr>
      <w:r w:rsidRPr="00AE509E">
        <w:rPr>
          <w:rFonts w:ascii="Verdana" w:hAnsi="Verdana" w:cstheme="minorHAnsi"/>
        </w:rPr>
        <w:t xml:space="preserve">Describe experience </w:t>
      </w:r>
      <w:r w:rsidR="00BE5F89" w:rsidRPr="00AE509E">
        <w:rPr>
          <w:rFonts w:ascii="Verdana" w:hAnsi="Verdana" w:cstheme="minorHAnsi"/>
        </w:rPr>
        <w:t xml:space="preserve">and provide specific examples of </w:t>
      </w:r>
      <w:r w:rsidR="0028447A" w:rsidRPr="00AE509E">
        <w:rPr>
          <w:rFonts w:ascii="Verdana" w:hAnsi="Verdana" w:cstheme="minorHAnsi"/>
        </w:rPr>
        <w:t>analyzing nonfatal and fatal drug overdose data</w:t>
      </w:r>
      <w:r w:rsidR="003D196C" w:rsidRPr="00AE509E">
        <w:rPr>
          <w:rFonts w:ascii="Verdana" w:hAnsi="Verdana" w:cstheme="minorHAnsi"/>
        </w:rPr>
        <w:t xml:space="preserve"> to enhance public health interventions</w:t>
      </w:r>
    </w:p>
    <w:p w14:paraId="25432652" w14:textId="4840FE34" w:rsidR="0028447A" w:rsidRPr="00AE509E" w:rsidRDefault="0028447A" w:rsidP="00583E2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theme="minorHAnsi"/>
        </w:rPr>
      </w:pPr>
    </w:p>
    <w:p w14:paraId="0064DC46" w14:textId="4313DD98" w:rsidR="00EA3353" w:rsidRPr="000A3C49" w:rsidRDefault="00EA3353" w:rsidP="000A3C49">
      <w:pPr>
        <w:spacing w:before="120" w:after="60"/>
        <w:ind w:firstLine="360"/>
        <w:rPr>
          <w:rFonts w:ascii="Verdana" w:eastAsia="MS Gothic" w:hAnsi="Verdana" w:cstheme="minorHAnsi"/>
          <w:b/>
          <w:bCs/>
          <w:u w:val="single"/>
        </w:rPr>
      </w:pPr>
      <w:r w:rsidRPr="000A3C49">
        <w:rPr>
          <w:rFonts w:ascii="Verdana" w:eastAsia="MS Gothic" w:hAnsi="Verdana" w:cstheme="minorHAnsi"/>
          <w:b/>
          <w:bCs/>
          <w:u w:val="single"/>
        </w:rPr>
        <w:t>Evaluation</w:t>
      </w:r>
    </w:p>
    <w:p w14:paraId="46ED5D09" w14:textId="7BBE3C1E" w:rsidR="00EA3353" w:rsidRPr="00AE509E" w:rsidRDefault="00C65261" w:rsidP="00DD48F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</w:rPr>
      </w:pPr>
      <w:r w:rsidRPr="00AE509E">
        <w:rPr>
          <w:rFonts w:ascii="Verdana" w:hAnsi="Verdana" w:cstheme="minorHAnsi"/>
        </w:rPr>
        <w:t>P</w:t>
      </w:r>
      <w:r w:rsidR="00EA3353" w:rsidRPr="00AE509E">
        <w:rPr>
          <w:rFonts w:ascii="Verdana" w:hAnsi="Verdana" w:cstheme="minorHAnsi"/>
        </w:rPr>
        <w:t>rovide a clear evaluation plan that accounts for conducting evaluation of all required prevention activities</w:t>
      </w:r>
      <w:r w:rsidR="00596ADB" w:rsidRPr="00AE509E">
        <w:rPr>
          <w:rFonts w:ascii="Verdana" w:hAnsi="Verdana" w:cstheme="minorHAnsi"/>
        </w:rPr>
        <w:t>, focusing on short-, intermediate-, and long-term outcomes</w:t>
      </w:r>
      <w:r w:rsidR="001D69E2" w:rsidRPr="00AE509E">
        <w:rPr>
          <w:rFonts w:ascii="Verdana" w:hAnsi="Verdana" w:cstheme="minorHAnsi"/>
        </w:rPr>
        <w:t xml:space="preserve"> as well as descriptions of key evaluation questions</w:t>
      </w:r>
    </w:p>
    <w:p w14:paraId="0DCE8E1E" w14:textId="4C15518B" w:rsidR="00EA3353" w:rsidRPr="00AE509E" w:rsidRDefault="00D67611" w:rsidP="00DD48F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</w:rPr>
      </w:pPr>
      <w:r w:rsidRPr="00AE509E">
        <w:rPr>
          <w:rFonts w:ascii="Verdana" w:hAnsi="Verdana" w:cstheme="minorHAnsi"/>
        </w:rPr>
        <w:t>P</w:t>
      </w:r>
      <w:r w:rsidR="00EA3353" w:rsidRPr="00AE509E">
        <w:rPr>
          <w:rFonts w:ascii="Verdana" w:hAnsi="Verdana" w:cstheme="minorHAnsi"/>
        </w:rPr>
        <w:t>rovide a detailed plan and description for reporting performance measures</w:t>
      </w:r>
    </w:p>
    <w:p w14:paraId="30915332" w14:textId="75BB5020" w:rsidR="00EA3353" w:rsidRPr="00AE509E" w:rsidRDefault="00D67611" w:rsidP="00DD48F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</w:rPr>
      </w:pPr>
      <w:r w:rsidRPr="00AE509E">
        <w:rPr>
          <w:rFonts w:ascii="Verdana" w:hAnsi="Verdana" w:cstheme="minorHAnsi"/>
        </w:rPr>
        <w:lastRenderedPageBreak/>
        <w:t>Indicate the</w:t>
      </w:r>
      <w:r w:rsidR="00EA3353" w:rsidRPr="00AE509E">
        <w:rPr>
          <w:rFonts w:ascii="Verdana" w:hAnsi="Verdana" w:cstheme="minorHAnsi"/>
        </w:rPr>
        <w:t xml:space="preserve"> completion of a</w:t>
      </w:r>
      <w:r w:rsidRPr="00AE509E">
        <w:rPr>
          <w:rFonts w:ascii="Verdana" w:hAnsi="Verdana" w:cstheme="minorHAnsi"/>
        </w:rPr>
        <w:t xml:space="preserve"> prior</w:t>
      </w:r>
      <w:r w:rsidR="00EA3353" w:rsidRPr="00AE509E">
        <w:rPr>
          <w:rFonts w:ascii="Verdana" w:hAnsi="Verdana" w:cstheme="minorHAnsi"/>
        </w:rPr>
        <w:t xml:space="preserve"> community needs assessment focused on health equity and the needs of priority populations</w:t>
      </w:r>
      <w:r w:rsidR="00A0586B" w:rsidRPr="00AE509E">
        <w:rPr>
          <w:rFonts w:ascii="Verdana" w:hAnsi="Verdana" w:cstheme="minorHAnsi"/>
        </w:rPr>
        <w:t xml:space="preserve"> or a </w:t>
      </w:r>
      <w:r w:rsidR="004D730E" w:rsidRPr="00AE509E">
        <w:rPr>
          <w:rFonts w:ascii="Verdana" w:hAnsi="Verdana" w:cstheme="minorHAnsi"/>
        </w:rPr>
        <w:t>description of a plan to complete a needs assessment during the first 6 months of the cooperative agreement</w:t>
      </w:r>
    </w:p>
    <w:p w14:paraId="2070AB56" w14:textId="5581E437" w:rsidR="00EA3353" w:rsidRPr="00AE509E" w:rsidRDefault="00D67611" w:rsidP="00DD48F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</w:rPr>
      </w:pPr>
      <w:r w:rsidRPr="00AE509E">
        <w:rPr>
          <w:rFonts w:ascii="Verdana" w:hAnsi="Verdana" w:cstheme="minorHAnsi"/>
        </w:rPr>
        <w:t xml:space="preserve">Specify </w:t>
      </w:r>
      <w:r w:rsidR="00EA3353" w:rsidRPr="00AE509E">
        <w:rPr>
          <w:rFonts w:ascii="Verdana" w:hAnsi="Verdana" w:cstheme="minorHAnsi"/>
        </w:rPr>
        <w:t>how evaluation data from multiple data sources will be used for program improvement and disseminated</w:t>
      </w:r>
      <w:r w:rsidR="000C4EC4" w:rsidRPr="00AE509E">
        <w:rPr>
          <w:rFonts w:ascii="Verdana" w:hAnsi="Verdana" w:cstheme="minorHAnsi"/>
        </w:rPr>
        <w:t>, and describe plans for creating a translational product by the end of the period of performance</w:t>
      </w:r>
    </w:p>
    <w:p w14:paraId="569FC4F7" w14:textId="731CEA65" w:rsidR="00263338" w:rsidRPr="00AE509E" w:rsidRDefault="00B579F7" w:rsidP="00DD48F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</w:rPr>
      </w:pPr>
      <w:r w:rsidRPr="00AE509E">
        <w:rPr>
          <w:rFonts w:ascii="Verdana" w:hAnsi="Verdana" w:cstheme="minorHAnsi"/>
        </w:rPr>
        <w:t xml:space="preserve">Describe </w:t>
      </w:r>
      <w:r w:rsidR="00263338" w:rsidRPr="00AE509E">
        <w:rPr>
          <w:rFonts w:ascii="Verdana" w:hAnsi="Verdana" w:cstheme="minorHAnsi"/>
        </w:rPr>
        <w:t>plans for completing a targeted evaluation project</w:t>
      </w:r>
      <w:r w:rsidRPr="00AE509E">
        <w:rPr>
          <w:rFonts w:ascii="Verdana" w:hAnsi="Verdana" w:cstheme="minorHAnsi"/>
        </w:rPr>
        <w:t xml:space="preserve"> focused on navigation activities</w:t>
      </w:r>
    </w:p>
    <w:p w14:paraId="75CCBC04" w14:textId="0A5C2B2A" w:rsidR="00EA3353" w:rsidRDefault="00263338" w:rsidP="00DD48F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</w:rPr>
      </w:pPr>
      <w:r w:rsidRPr="00AE509E">
        <w:rPr>
          <w:rFonts w:ascii="Verdana" w:hAnsi="Verdana" w:cstheme="minorHAnsi"/>
        </w:rPr>
        <w:t>Provide a clear evaluation plan that will measure impact on groups disproportionately affected by overdose</w:t>
      </w:r>
      <w:r w:rsidR="00BD5E28" w:rsidRPr="00AE509E">
        <w:rPr>
          <w:rFonts w:ascii="Verdana" w:hAnsi="Verdana"/>
        </w:rPr>
        <w:t xml:space="preserve"> </w:t>
      </w:r>
      <w:r w:rsidR="00BD5E28" w:rsidRPr="00AE509E">
        <w:rPr>
          <w:rFonts w:ascii="Verdana" w:hAnsi="Verdana" w:cstheme="minorHAnsi"/>
        </w:rPr>
        <w:t>and underserved by overdose prevention initiatives</w:t>
      </w:r>
    </w:p>
    <w:p w14:paraId="03E61DBC" w14:textId="77777777" w:rsidR="000A3C49" w:rsidRPr="00AE509E" w:rsidRDefault="000A3C49" w:rsidP="000A3C4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</w:rPr>
      </w:pPr>
    </w:p>
    <w:p w14:paraId="05886689" w14:textId="6086FF9A" w:rsidR="009508CC" w:rsidRPr="000A3C49" w:rsidRDefault="009508CC" w:rsidP="000A3C49">
      <w:pPr>
        <w:spacing w:before="120" w:after="60"/>
        <w:ind w:firstLine="360"/>
        <w:rPr>
          <w:rFonts w:ascii="Verdana" w:eastAsia="MS Gothic" w:hAnsi="Verdana" w:cstheme="minorHAnsi"/>
          <w:b/>
          <w:bCs/>
          <w:u w:val="single"/>
        </w:rPr>
      </w:pPr>
      <w:r w:rsidRPr="000A3C49">
        <w:rPr>
          <w:rFonts w:ascii="Verdana" w:eastAsia="MS Gothic" w:hAnsi="Verdana" w:cstheme="minorHAnsi"/>
          <w:b/>
          <w:bCs/>
          <w:u w:val="single"/>
        </w:rPr>
        <w:t>Burden</w:t>
      </w:r>
    </w:p>
    <w:p w14:paraId="5CD25096" w14:textId="1B4C3409" w:rsidR="009508CC" w:rsidRPr="00AE509E" w:rsidRDefault="008F6F7D" w:rsidP="009508C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</w:rPr>
      </w:pPr>
      <w:r w:rsidRPr="00AE509E">
        <w:rPr>
          <w:rFonts w:ascii="Verdana" w:hAnsi="Verdana" w:cstheme="minorHAnsi"/>
        </w:rPr>
        <w:t xml:space="preserve">Calculation of unintentional or undetermined drug overdose </w:t>
      </w:r>
      <w:r w:rsidR="00BA5621" w:rsidRPr="00AE509E">
        <w:rPr>
          <w:rFonts w:ascii="Verdana" w:hAnsi="Verdana" w:cstheme="minorHAnsi"/>
        </w:rPr>
        <w:t xml:space="preserve">(UUDO) </w:t>
      </w:r>
      <w:r w:rsidRPr="00AE509E">
        <w:rPr>
          <w:rFonts w:ascii="Verdana" w:hAnsi="Verdana" w:cstheme="minorHAnsi"/>
        </w:rPr>
        <w:t>death burden and population size</w:t>
      </w:r>
    </w:p>
    <w:p w14:paraId="1A0BA9ED" w14:textId="0F6B5737" w:rsidR="00941A82" w:rsidRPr="00AE509E" w:rsidRDefault="00941A82" w:rsidP="0000525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theme="minorHAnsi"/>
          <w:color w:val="FF0000"/>
          <w:sz w:val="28"/>
          <w:szCs w:val="28"/>
        </w:rPr>
      </w:pPr>
    </w:p>
    <w:p w14:paraId="57C08D13" w14:textId="77777777" w:rsidR="005B4EE6" w:rsidRPr="00AE509E" w:rsidRDefault="005B4EE6" w:rsidP="005B4EE6">
      <w:pPr>
        <w:shd w:val="clear" w:color="auto" w:fill="78287F"/>
        <w:spacing w:after="0"/>
        <w:ind w:left="360"/>
        <w:rPr>
          <w:rFonts w:ascii="Verdana" w:hAnsi="Verdana"/>
          <w:color w:val="FFFFFF" w:themeColor="background1"/>
          <w:sz w:val="10"/>
          <w:szCs w:val="10"/>
        </w:rPr>
      </w:pPr>
    </w:p>
    <w:p w14:paraId="10F103F2" w14:textId="1162E5E9" w:rsidR="005B4EE6" w:rsidRPr="00AE509E" w:rsidRDefault="005B4EE6" w:rsidP="005B4EE6">
      <w:pPr>
        <w:shd w:val="clear" w:color="auto" w:fill="78287F"/>
        <w:spacing w:after="0" w:line="240" w:lineRule="auto"/>
        <w:ind w:left="360"/>
        <w:jc w:val="center"/>
        <w:rPr>
          <w:rFonts w:ascii="Verdana" w:hAnsi="Verdana"/>
          <w:b/>
          <w:bCs/>
          <w:color w:val="FFFFFF" w:themeColor="background1"/>
          <w:sz w:val="24"/>
          <w:szCs w:val="24"/>
        </w:rPr>
      </w:pPr>
      <w:r w:rsidRPr="005B4EE6">
        <w:rPr>
          <w:rFonts w:ascii="Verdana" w:hAnsi="Verdana"/>
          <w:b/>
          <w:bCs/>
          <w:color w:val="FFFFFF" w:themeColor="background1"/>
          <w:sz w:val="24"/>
          <w:szCs w:val="24"/>
        </w:rPr>
        <w:t>Documents to submit and page limits</w:t>
      </w:r>
    </w:p>
    <w:p w14:paraId="09311FED" w14:textId="77777777" w:rsidR="005B4EE6" w:rsidRPr="00AE509E" w:rsidRDefault="005B4EE6" w:rsidP="005B4EE6">
      <w:pPr>
        <w:shd w:val="clear" w:color="auto" w:fill="78287F"/>
        <w:spacing w:after="0" w:line="240" w:lineRule="auto"/>
        <w:ind w:left="360"/>
        <w:rPr>
          <w:rFonts w:ascii="Verdana" w:hAnsi="Verdana"/>
          <w:b/>
          <w:bCs/>
          <w:color w:val="FFFFFF" w:themeColor="background1"/>
          <w:sz w:val="10"/>
          <w:szCs w:val="10"/>
        </w:rPr>
      </w:pPr>
    </w:p>
    <w:p w14:paraId="23FD8711" w14:textId="77777777" w:rsidR="0049732B" w:rsidRPr="00AE509E" w:rsidRDefault="0049732B" w:rsidP="0000525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theme="minorHAnsi"/>
          <w:color w:val="FF0000"/>
          <w:sz w:val="28"/>
          <w:szCs w:val="28"/>
        </w:rPr>
      </w:pPr>
    </w:p>
    <w:p w14:paraId="0809757F" w14:textId="77777777" w:rsidR="00064CC3" w:rsidRPr="00AE509E" w:rsidRDefault="00444304" w:rsidP="005B4EE6">
      <w:pPr>
        <w:spacing w:before="120" w:after="60"/>
        <w:ind w:firstLine="360"/>
        <w:rPr>
          <w:rFonts w:ascii="Verdana" w:hAnsi="Verdana" w:cstheme="minorHAnsi"/>
          <w:u w:val="single"/>
        </w:rPr>
      </w:pPr>
      <w:r w:rsidRPr="005B4EE6">
        <w:rPr>
          <w:rFonts w:ascii="Verdana" w:eastAsia="MS Gothic" w:hAnsi="Verdana" w:cstheme="minorHAnsi"/>
          <w:b/>
          <w:bCs/>
          <w:u w:val="single"/>
        </w:rPr>
        <w:t>Evidence of Collaboration</w:t>
      </w:r>
    </w:p>
    <w:p w14:paraId="11930723" w14:textId="7271FCBC" w:rsidR="00DB4744" w:rsidRPr="00AE509E" w:rsidRDefault="00DB4744" w:rsidP="00DD48F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</w:rPr>
      </w:pPr>
      <w:r w:rsidRPr="00AE509E">
        <w:rPr>
          <w:rFonts w:ascii="Verdana" w:hAnsi="Verdana" w:cstheme="minorHAnsi"/>
        </w:rPr>
        <w:t>L</w:t>
      </w:r>
      <w:r w:rsidR="00DD48F3" w:rsidRPr="00AE509E">
        <w:rPr>
          <w:rFonts w:ascii="Verdana" w:hAnsi="Verdana" w:cstheme="minorHAnsi"/>
        </w:rPr>
        <w:t>etters of Support (L</w:t>
      </w:r>
      <w:r w:rsidRPr="00AE509E">
        <w:rPr>
          <w:rFonts w:ascii="Verdana" w:hAnsi="Verdana" w:cstheme="minorHAnsi"/>
        </w:rPr>
        <w:t>OS</w:t>
      </w:r>
      <w:r w:rsidR="00DD48F3" w:rsidRPr="00AE509E">
        <w:rPr>
          <w:rFonts w:ascii="Verdana" w:hAnsi="Verdana" w:cstheme="minorHAnsi"/>
        </w:rPr>
        <w:t>)</w:t>
      </w:r>
      <w:r w:rsidRPr="00AE509E">
        <w:rPr>
          <w:rFonts w:ascii="Verdana" w:hAnsi="Verdana" w:cstheme="minorHAnsi"/>
        </w:rPr>
        <w:t>/M</w:t>
      </w:r>
      <w:r w:rsidR="00DD48F3" w:rsidRPr="00AE509E">
        <w:rPr>
          <w:rFonts w:ascii="Verdana" w:hAnsi="Verdana" w:cstheme="minorHAnsi"/>
        </w:rPr>
        <w:t>emoranda of Understanding (M</w:t>
      </w:r>
      <w:r w:rsidRPr="00AE509E">
        <w:rPr>
          <w:rFonts w:ascii="Verdana" w:hAnsi="Verdana" w:cstheme="minorHAnsi"/>
        </w:rPr>
        <w:t>OU</w:t>
      </w:r>
      <w:r w:rsidR="00DD48F3" w:rsidRPr="00AE509E">
        <w:rPr>
          <w:rFonts w:ascii="Verdana" w:hAnsi="Verdana" w:cstheme="minorHAnsi"/>
        </w:rPr>
        <w:t>)</w:t>
      </w:r>
      <w:r w:rsidRPr="00AE509E">
        <w:rPr>
          <w:rFonts w:ascii="Verdana" w:hAnsi="Verdana" w:cstheme="minorHAnsi"/>
        </w:rPr>
        <w:t xml:space="preserve"> from organizations that work with</w:t>
      </w:r>
      <w:r w:rsidR="007D07F8" w:rsidRPr="00AE509E">
        <w:rPr>
          <w:rFonts w:ascii="Verdana" w:hAnsi="Verdana" w:cstheme="minorHAnsi"/>
        </w:rPr>
        <w:t xml:space="preserve"> priority populations (populations of focus)</w:t>
      </w:r>
    </w:p>
    <w:p w14:paraId="09F81D43" w14:textId="6FD9952A" w:rsidR="00DD48F3" w:rsidRPr="00AE509E" w:rsidRDefault="00DB4744" w:rsidP="00DD48F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</w:rPr>
      </w:pPr>
      <w:r w:rsidRPr="00AE509E">
        <w:rPr>
          <w:rFonts w:ascii="Verdana" w:hAnsi="Verdana" w:cstheme="minorHAnsi"/>
        </w:rPr>
        <w:t>LOS/MOU when programs funded through separate CDC programs plan to collaborate</w:t>
      </w:r>
    </w:p>
    <w:p w14:paraId="4FEE64F0" w14:textId="7F80C450" w:rsidR="00DB4744" w:rsidRPr="00AE509E" w:rsidRDefault="008C20B4" w:rsidP="00DD48F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</w:rPr>
      </w:pPr>
      <w:r w:rsidRPr="00AE509E">
        <w:rPr>
          <w:rFonts w:ascii="Verdana" w:hAnsi="Verdana" w:cstheme="minorHAnsi"/>
        </w:rPr>
        <w:t>LOS/MOU</w:t>
      </w:r>
      <w:r w:rsidR="00DB4744" w:rsidRPr="00AE509E">
        <w:rPr>
          <w:rFonts w:ascii="Verdana" w:hAnsi="Verdana" w:cstheme="minorHAnsi"/>
        </w:rPr>
        <w:t xml:space="preserve"> should also come from organizations working with underserved populations</w:t>
      </w:r>
    </w:p>
    <w:p w14:paraId="1EEDC32E" w14:textId="77777777" w:rsidR="00C65261" w:rsidRPr="00AE509E" w:rsidRDefault="00C65261" w:rsidP="00C6526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theme="minorHAnsi"/>
          <w:sz w:val="22"/>
          <w:szCs w:val="22"/>
        </w:rPr>
      </w:pPr>
    </w:p>
    <w:p w14:paraId="414CA186" w14:textId="6EA083D0" w:rsidR="00DB4744" w:rsidRPr="005B4EE6" w:rsidRDefault="00DB4744" w:rsidP="005B4EE6">
      <w:pPr>
        <w:spacing w:before="120" w:after="60"/>
        <w:ind w:firstLine="360"/>
        <w:rPr>
          <w:rFonts w:ascii="Verdana" w:eastAsia="MS Gothic" w:hAnsi="Verdana" w:cstheme="minorHAnsi"/>
          <w:b/>
          <w:bCs/>
          <w:u w:val="single"/>
        </w:rPr>
      </w:pPr>
      <w:r w:rsidRPr="005B4EE6">
        <w:rPr>
          <w:rFonts w:ascii="Verdana" w:eastAsia="MS Gothic" w:hAnsi="Verdana" w:cstheme="minorHAnsi"/>
          <w:b/>
          <w:bCs/>
          <w:u w:val="single"/>
        </w:rPr>
        <w:t>Application formatted correctly and within page limits</w:t>
      </w:r>
    </w:p>
    <w:p w14:paraId="60532B90" w14:textId="129A9D63" w:rsidR="00C65261" w:rsidRPr="00AE509E" w:rsidRDefault="00C65261" w:rsidP="005B4EE6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 w:cstheme="minorHAnsi"/>
          <w:sz w:val="22"/>
          <w:szCs w:val="22"/>
        </w:rPr>
      </w:pPr>
      <w:r w:rsidRPr="00AE509E">
        <w:rPr>
          <w:rFonts w:ascii="Verdana" w:hAnsi="Verdana" w:cstheme="minorHAnsi"/>
          <w:sz w:val="22"/>
          <w:szCs w:val="22"/>
        </w:rPr>
        <w:t>Following is a list of acceptable attachments</w:t>
      </w:r>
    </w:p>
    <w:p w14:paraId="52F76881" w14:textId="04AAD12F" w:rsidR="00941A82" w:rsidRPr="00AE509E" w:rsidRDefault="00941A82" w:rsidP="00DD48F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</w:rPr>
      </w:pPr>
      <w:r w:rsidRPr="00AE509E">
        <w:rPr>
          <w:rFonts w:ascii="Verdana" w:hAnsi="Verdana" w:cstheme="minorHAnsi"/>
        </w:rPr>
        <w:t>Table of Content for the Entire Submission</w:t>
      </w:r>
    </w:p>
    <w:p w14:paraId="2827A482" w14:textId="5FB8F536" w:rsidR="00444304" w:rsidRPr="00AE509E" w:rsidRDefault="00444304" w:rsidP="00DD48F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</w:rPr>
      </w:pPr>
      <w:r w:rsidRPr="00AE509E">
        <w:rPr>
          <w:rFonts w:ascii="Verdana" w:hAnsi="Verdana" w:cstheme="minorHAnsi"/>
        </w:rPr>
        <w:t>Project Abstract</w:t>
      </w:r>
    </w:p>
    <w:p w14:paraId="0BC732EA" w14:textId="0BE2E60B" w:rsidR="00941A82" w:rsidRPr="00AE509E" w:rsidRDefault="00941A82" w:rsidP="00DD48F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</w:rPr>
      </w:pPr>
      <w:r w:rsidRPr="00AE509E">
        <w:rPr>
          <w:rFonts w:ascii="Verdana" w:hAnsi="Verdana" w:cstheme="minorHAnsi"/>
        </w:rPr>
        <w:t>Project Narrative (maximum 25 pages for Component A)</w:t>
      </w:r>
    </w:p>
    <w:p w14:paraId="1A9FEF44" w14:textId="3DB457E6" w:rsidR="00444304" w:rsidRPr="00AE509E" w:rsidRDefault="00444304" w:rsidP="00DD48F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</w:rPr>
      </w:pPr>
      <w:r w:rsidRPr="00AE509E">
        <w:rPr>
          <w:rFonts w:ascii="Verdana" w:hAnsi="Verdana" w:cstheme="minorHAnsi"/>
        </w:rPr>
        <w:t>Report on Programmatic, Budgetary and Commitment Overlap</w:t>
      </w:r>
    </w:p>
    <w:p w14:paraId="15F7BE25" w14:textId="7A5977D2" w:rsidR="00941A82" w:rsidRPr="00AE509E" w:rsidRDefault="00941A82" w:rsidP="00DD48F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</w:rPr>
      </w:pPr>
      <w:r w:rsidRPr="00AE509E">
        <w:rPr>
          <w:rFonts w:ascii="Verdana" w:hAnsi="Verdana" w:cstheme="minorHAnsi"/>
        </w:rPr>
        <w:t>Budget Narrative (maximum 5 pages for Component A)</w:t>
      </w:r>
    </w:p>
    <w:p w14:paraId="5556AEB2" w14:textId="4CF9ED70" w:rsidR="003772E6" w:rsidRPr="00AE509E" w:rsidRDefault="003772E6" w:rsidP="00DD48F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</w:rPr>
      </w:pPr>
      <w:r w:rsidRPr="00AE509E">
        <w:rPr>
          <w:rFonts w:ascii="Verdana" w:hAnsi="Verdana" w:cstheme="minorHAnsi"/>
        </w:rPr>
        <w:t xml:space="preserve">Evaluation plan (maximum </w:t>
      </w:r>
      <w:r w:rsidR="000E6F92" w:rsidRPr="00AE509E">
        <w:rPr>
          <w:rFonts w:ascii="Verdana" w:hAnsi="Verdana" w:cstheme="minorHAnsi"/>
        </w:rPr>
        <w:t>20</w:t>
      </w:r>
      <w:r w:rsidRPr="00AE509E">
        <w:rPr>
          <w:rFonts w:ascii="Verdana" w:hAnsi="Verdana" w:cstheme="minorHAnsi"/>
        </w:rPr>
        <w:t xml:space="preserve"> pages for Component A)</w:t>
      </w:r>
    </w:p>
    <w:p w14:paraId="491A2AA5" w14:textId="14C34221" w:rsidR="00444304" w:rsidRPr="00AE509E" w:rsidRDefault="00444304" w:rsidP="00DD48F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</w:rPr>
      </w:pPr>
      <w:r w:rsidRPr="00AE509E">
        <w:rPr>
          <w:rFonts w:ascii="Verdana" w:hAnsi="Verdana" w:cstheme="minorHAnsi"/>
        </w:rPr>
        <w:t>Data Use Agreement</w:t>
      </w:r>
      <w:r w:rsidR="003772E6" w:rsidRPr="00AE509E">
        <w:rPr>
          <w:rFonts w:ascii="Verdana" w:hAnsi="Verdana" w:cstheme="minorHAnsi"/>
        </w:rPr>
        <w:t>s</w:t>
      </w:r>
    </w:p>
    <w:p w14:paraId="2C484CAA" w14:textId="629AF842" w:rsidR="00444304" w:rsidRPr="00AE509E" w:rsidRDefault="00444304" w:rsidP="00DD48F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</w:rPr>
      </w:pPr>
      <w:r w:rsidRPr="00AE509E">
        <w:rPr>
          <w:rFonts w:ascii="Verdana" w:hAnsi="Verdana" w:cstheme="minorHAnsi"/>
        </w:rPr>
        <w:t>Calculations of UUDO death burden and population size</w:t>
      </w:r>
    </w:p>
    <w:p w14:paraId="1FA5C150" w14:textId="14D4A892" w:rsidR="00583E27" w:rsidRPr="00AE509E" w:rsidRDefault="00583E27" w:rsidP="00DD48F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</w:rPr>
      </w:pPr>
      <w:r w:rsidRPr="00AE509E">
        <w:rPr>
          <w:rFonts w:ascii="Verdana" w:hAnsi="Verdana" w:cstheme="minorHAnsi"/>
        </w:rPr>
        <w:t>Organization charts</w:t>
      </w:r>
    </w:p>
    <w:p w14:paraId="7C482B8B" w14:textId="77777777" w:rsidR="00444304" w:rsidRPr="00AE509E" w:rsidRDefault="00444304" w:rsidP="00DD48F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</w:rPr>
      </w:pPr>
      <w:r w:rsidRPr="00AE509E">
        <w:rPr>
          <w:rFonts w:ascii="Verdana" w:hAnsi="Verdana" w:cstheme="minorHAnsi"/>
        </w:rPr>
        <w:t>Position descriptions</w:t>
      </w:r>
    </w:p>
    <w:p w14:paraId="72E53070" w14:textId="5DFCC315" w:rsidR="00583E27" w:rsidRPr="00AE509E" w:rsidRDefault="00583E27" w:rsidP="00DD48F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</w:rPr>
      </w:pPr>
      <w:r w:rsidRPr="00AE509E">
        <w:rPr>
          <w:rFonts w:ascii="Verdana" w:hAnsi="Verdana" w:cstheme="minorHAnsi"/>
        </w:rPr>
        <w:t>Resumes/CVs</w:t>
      </w:r>
    </w:p>
    <w:p w14:paraId="44D4F364" w14:textId="192A84FB" w:rsidR="00BE438B" w:rsidRPr="00AE509E" w:rsidRDefault="00BE438B" w:rsidP="00DD48F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</w:rPr>
      </w:pPr>
      <w:r w:rsidRPr="00AE509E">
        <w:rPr>
          <w:rFonts w:ascii="Verdana" w:hAnsi="Verdana"/>
        </w:rPr>
        <w:t>Bona Fide Agent status documentation, if applicable</w:t>
      </w:r>
    </w:p>
    <w:p w14:paraId="7B1EFA3B" w14:textId="77777777" w:rsidR="00444304" w:rsidRPr="00AE509E" w:rsidRDefault="00444304" w:rsidP="00583E2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theme="minorHAnsi"/>
          <w:sz w:val="22"/>
          <w:szCs w:val="22"/>
        </w:rPr>
      </w:pPr>
    </w:p>
    <w:p w14:paraId="7AB8E16F" w14:textId="77777777" w:rsidR="00941A82" w:rsidRPr="00AE509E" w:rsidRDefault="00941A82" w:rsidP="0000525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theme="minorHAnsi"/>
          <w:color w:val="FF0000"/>
          <w:sz w:val="22"/>
          <w:szCs w:val="22"/>
        </w:rPr>
      </w:pPr>
    </w:p>
    <w:p w14:paraId="103FB1EF" w14:textId="77777777" w:rsidR="00941A82" w:rsidRPr="00AE509E" w:rsidRDefault="00941A82" w:rsidP="0000525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theme="minorHAnsi"/>
          <w:color w:val="FF0000"/>
          <w:sz w:val="22"/>
          <w:szCs w:val="22"/>
        </w:rPr>
      </w:pPr>
    </w:p>
    <w:sectPr w:rsidR="00941A82" w:rsidRPr="00AE5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54EE1" w14:textId="77777777" w:rsidR="00CA1A0B" w:rsidRDefault="00CA1A0B" w:rsidP="00404C98">
      <w:pPr>
        <w:spacing w:after="0" w:line="240" w:lineRule="auto"/>
      </w:pPr>
      <w:r>
        <w:separator/>
      </w:r>
    </w:p>
  </w:endnote>
  <w:endnote w:type="continuationSeparator" w:id="0">
    <w:p w14:paraId="5275D7B3" w14:textId="77777777" w:rsidR="00CA1A0B" w:rsidRDefault="00CA1A0B" w:rsidP="00404C98">
      <w:pPr>
        <w:spacing w:after="0" w:line="240" w:lineRule="auto"/>
      </w:pPr>
      <w:r>
        <w:continuationSeparator/>
      </w:r>
    </w:p>
  </w:endnote>
  <w:endnote w:type="continuationNotice" w:id="1">
    <w:p w14:paraId="290B75CF" w14:textId="77777777" w:rsidR="001C0897" w:rsidRDefault="001C08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60523" w14:textId="77777777" w:rsidR="00CA1A0B" w:rsidRDefault="00CA1A0B" w:rsidP="00404C98">
      <w:pPr>
        <w:spacing w:after="0" w:line="240" w:lineRule="auto"/>
      </w:pPr>
      <w:r>
        <w:separator/>
      </w:r>
    </w:p>
  </w:footnote>
  <w:footnote w:type="continuationSeparator" w:id="0">
    <w:p w14:paraId="5F39DD68" w14:textId="77777777" w:rsidR="00CA1A0B" w:rsidRDefault="00CA1A0B" w:rsidP="00404C98">
      <w:pPr>
        <w:spacing w:after="0" w:line="240" w:lineRule="auto"/>
      </w:pPr>
      <w:r>
        <w:continuationSeparator/>
      </w:r>
    </w:p>
  </w:footnote>
  <w:footnote w:type="continuationNotice" w:id="1">
    <w:p w14:paraId="3813B3A5" w14:textId="77777777" w:rsidR="001C0897" w:rsidRDefault="001C089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1B2D"/>
    <w:multiLevelType w:val="hybridMultilevel"/>
    <w:tmpl w:val="303AAF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C10BA"/>
    <w:multiLevelType w:val="hybridMultilevel"/>
    <w:tmpl w:val="F51CD046"/>
    <w:lvl w:ilvl="0" w:tplc="D5F253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31C8C"/>
    <w:multiLevelType w:val="hybridMultilevel"/>
    <w:tmpl w:val="F992F7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46057"/>
    <w:multiLevelType w:val="hybridMultilevel"/>
    <w:tmpl w:val="69240C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E169C"/>
    <w:multiLevelType w:val="hybridMultilevel"/>
    <w:tmpl w:val="02C0D95C"/>
    <w:lvl w:ilvl="0" w:tplc="D5F2538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D04A64"/>
    <w:multiLevelType w:val="hybridMultilevel"/>
    <w:tmpl w:val="55D2C54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9627E1"/>
    <w:multiLevelType w:val="hybridMultilevel"/>
    <w:tmpl w:val="84EA95C8"/>
    <w:lvl w:ilvl="0" w:tplc="D5F253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818C2"/>
    <w:multiLevelType w:val="hybridMultilevel"/>
    <w:tmpl w:val="F48409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D3071"/>
    <w:multiLevelType w:val="hybridMultilevel"/>
    <w:tmpl w:val="30800F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B50A8"/>
    <w:multiLevelType w:val="hybridMultilevel"/>
    <w:tmpl w:val="4C12E438"/>
    <w:lvl w:ilvl="0" w:tplc="D5F253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91542"/>
    <w:multiLevelType w:val="hybridMultilevel"/>
    <w:tmpl w:val="CC883B88"/>
    <w:lvl w:ilvl="0" w:tplc="D5F253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61D37"/>
    <w:multiLevelType w:val="hybridMultilevel"/>
    <w:tmpl w:val="154EC5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DD6CA4"/>
    <w:multiLevelType w:val="hybridMultilevel"/>
    <w:tmpl w:val="38C8BA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43956">
    <w:abstractNumId w:val="2"/>
  </w:num>
  <w:num w:numId="2" w16cid:durableId="1371803907">
    <w:abstractNumId w:val="7"/>
  </w:num>
  <w:num w:numId="3" w16cid:durableId="1418751253">
    <w:abstractNumId w:val="0"/>
  </w:num>
  <w:num w:numId="4" w16cid:durableId="1450473034">
    <w:abstractNumId w:val="5"/>
  </w:num>
  <w:num w:numId="5" w16cid:durableId="1962834401">
    <w:abstractNumId w:val="12"/>
  </w:num>
  <w:num w:numId="6" w16cid:durableId="763382474">
    <w:abstractNumId w:val="8"/>
  </w:num>
  <w:num w:numId="7" w16cid:durableId="207574522">
    <w:abstractNumId w:val="3"/>
  </w:num>
  <w:num w:numId="8" w16cid:durableId="1500147254">
    <w:abstractNumId w:val="11"/>
  </w:num>
  <w:num w:numId="9" w16cid:durableId="432091026">
    <w:abstractNumId w:val="6"/>
  </w:num>
  <w:num w:numId="10" w16cid:durableId="1893426026">
    <w:abstractNumId w:val="9"/>
  </w:num>
  <w:num w:numId="11" w16cid:durableId="1614559285">
    <w:abstractNumId w:val="1"/>
  </w:num>
  <w:num w:numId="12" w16cid:durableId="461927189">
    <w:abstractNumId w:val="4"/>
  </w:num>
  <w:num w:numId="13" w16cid:durableId="11364168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813"/>
    <w:rsid w:val="0000525E"/>
    <w:rsid w:val="00013F1C"/>
    <w:rsid w:val="00064CC3"/>
    <w:rsid w:val="000A3C49"/>
    <w:rsid w:val="000B092A"/>
    <w:rsid w:val="000C4EC4"/>
    <w:rsid w:val="000E6F92"/>
    <w:rsid w:val="001C0897"/>
    <w:rsid w:val="001D69E2"/>
    <w:rsid w:val="00211FEB"/>
    <w:rsid w:val="00247784"/>
    <w:rsid w:val="00254813"/>
    <w:rsid w:val="00263338"/>
    <w:rsid w:val="0028447A"/>
    <w:rsid w:val="002A24E7"/>
    <w:rsid w:val="003071F9"/>
    <w:rsid w:val="00320873"/>
    <w:rsid w:val="0032711D"/>
    <w:rsid w:val="00346740"/>
    <w:rsid w:val="003772E6"/>
    <w:rsid w:val="003774E9"/>
    <w:rsid w:val="003943D0"/>
    <w:rsid w:val="003A543A"/>
    <w:rsid w:val="003D196C"/>
    <w:rsid w:val="003F369D"/>
    <w:rsid w:val="00404C98"/>
    <w:rsid w:val="00444304"/>
    <w:rsid w:val="0049732B"/>
    <w:rsid w:val="004D730E"/>
    <w:rsid w:val="00563237"/>
    <w:rsid w:val="00563824"/>
    <w:rsid w:val="00583E27"/>
    <w:rsid w:val="00596ADB"/>
    <w:rsid w:val="005B4EE6"/>
    <w:rsid w:val="005B5AB9"/>
    <w:rsid w:val="005D75D0"/>
    <w:rsid w:val="00673928"/>
    <w:rsid w:val="006A33E6"/>
    <w:rsid w:val="006A41CD"/>
    <w:rsid w:val="007462ED"/>
    <w:rsid w:val="007570E5"/>
    <w:rsid w:val="00770383"/>
    <w:rsid w:val="00784AB8"/>
    <w:rsid w:val="007D07F8"/>
    <w:rsid w:val="00814738"/>
    <w:rsid w:val="00816F28"/>
    <w:rsid w:val="008C20B4"/>
    <w:rsid w:val="008F0F5F"/>
    <w:rsid w:val="008F6F7D"/>
    <w:rsid w:val="00907700"/>
    <w:rsid w:val="00941A82"/>
    <w:rsid w:val="009507E9"/>
    <w:rsid w:val="009508CC"/>
    <w:rsid w:val="009D1A2F"/>
    <w:rsid w:val="00A0586B"/>
    <w:rsid w:val="00A675E5"/>
    <w:rsid w:val="00AE509E"/>
    <w:rsid w:val="00B32EFB"/>
    <w:rsid w:val="00B579F7"/>
    <w:rsid w:val="00BA5321"/>
    <w:rsid w:val="00BA5621"/>
    <w:rsid w:val="00BA7EA3"/>
    <w:rsid w:val="00BD5E28"/>
    <w:rsid w:val="00BE438B"/>
    <w:rsid w:val="00BE5F89"/>
    <w:rsid w:val="00C65261"/>
    <w:rsid w:val="00C770A4"/>
    <w:rsid w:val="00C85501"/>
    <w:rsid w:val="00CA1A0B"/>
    <w:rsid w:val="00D45C62"/>
    <w:rsid w:val="00D567A5"/>
    <w:rsid w:val="00D67611"/>
    <w:rsid w:val="00D96545"/>
    <w:rsid w:val="00DB4744"/>
    <w:rsid w:val="00DD48F3"/>
    <w:rsid w:val="00E76C56"/>
    <w:rsid w:val="00EA2E90"/>
    <w:rsid w:val="00EA3353"/>
    <w:rsid w:val="00EC3BCE"/>
    <w:rsid w:val="00F56D1E"/>
    <w:rsid w:val="00F57401"/>
    <w:rsid w:val="00FE6003"/>
    <w:rsid w:val="00FF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F161D3"/>
  <w15:chartTrackingRefBased/>
  <w15:docId w15:val="{94236672-8B09-43A0-A23D-763484F0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81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5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3772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C0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0897"/>
  </w:style>
  <w:style w:type="paragraph" w:styleId="Footer">
    <w:name w:val="footer"/>
    <w:basedOn w:val="Normal"/>
    <w:link w:val="FooterChar"/>
    <w:uiPriority w:val="99"/>
    <w:semiHidden/>
    <w:unhideWhenUsed/>
    <w:rsid w:val="001C0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0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4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9A67F6EAE02458A1138E7BAB4B87F" ma:contentTypeVersion="4" ma:contentTypeDescription="Create a new document." ma:contentTypeScope="" ma:versionID="b0352b984dd738fc67cedd74fe12c0b7">
  <xsd:schema xmlns:xsd="http://www.w3.org/2001/XMLSchema" xmlns:xs="http://www.w3.org/2001/XMLSchema" xmlns:p="http://schemas.microsoft.com/office/2006/metadata/properties" xmlns:ns2="b9f7d371-d4cf-4dd6-9201-776cea325fc5" xmlns:ns3="7d153f37-b5aa-4db3-9c99-458a10e75f7a" targetNamespace="http://schemas.microsoft.com/office/2006/metadata/properties" ma:root="true" ma:fieldsID="1d268b47c5ee8af50884f66cd0dc200f" ns2:_="" ns3:_="">
    <xsd:import namespace="b9f7d371-d4cf-4dd6-9201-776cea325fc5"/>
    <xsd:import namespace="7d153f37-b5aa-4db3-9c99-458a10e75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7d371-d4cf-4dd6-9201-776cea325f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53f37-b5aa-4db3-9c99-458a10e75f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2319C1-3B89-476B-82D0-58495454A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f7d371-d4cf-4dd6-9201-776cea325fc5"/>
    <ds:schemaRef ds:uri="7d153f37-b5aa-4db3-9c99-458a10e75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19952B-D7E8-4139-AD91-265504A30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904787-2E06-4DEC-9644-46BD92F863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Francis, Chiquita (CDC/DDNID/NCIPC/DOP)</dc:creator>
  <cp:keywords/>
  <dc:description/>
  <cp:lastModifiedBy>Scholl, Lawrence (CDC/DDNID/NCIPC/DOP)</cp:lastModifiedBy>
  <cp:revision>2</cp:revision>
  <dcterms:created xsi:type="dcterms:W3CDTF">2023-03-30T20:52:00Z</dcterms:created>
  <dcterms:modified xsi:type="dcterms:W3CDTF">2023-03-30T20:52:00Z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2023-03-16T20:46:53Z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57985e22-7319-4e1f-85d6-4703c6c62446</vt:lpwstr>
  </property>
  <property fmtid="{D5CDD505-2E9C-101B-9397-08002B2CF9AE}" pid="8" name="MSIP_Label_8af03ff0-41c5-4c41-b55e-fabb8fae94be_ContentBits">
    <vt:lpwstr>0</vt:lpwstr>
  </property>
  <property fmtid="{D5CDD505-2E9C-101B-9397-08002B2CF9AE}" pid="9" name="ContentTypeId">
    <vt:lpwstr>0x010100EC19A67F6EAE02458A1138E7BAB4B87F</vt:lpwstr>
  </property>
</Properties>
</file>