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CC" w:rsidRPr="001375A5" w:rsidRDefault="0023268D">
      <w:pPr>
        <w:rPr>
          <w:b/>
          <w:sz w:val="28"/>
          <w:szCs w:val="28"/>
        </w:rPr>
      </w:pPr>
      <w:r w:rsidRPr="001375A5">
        <w:rPr>
          <w:b/>
          <w:sz w:val="28"/>
          <w:szCs w:val="28"/>
        </w:rPr>
        <w:t xml:space="preserve">Resources for </w:t>
      </w:r>
      <w:proofErr w:type="spellStart"/>
      <w:r w:rsidRPr="001375A5">
        <w:rPr>
          <w:b/>
          <w:sz w:val="28"/>
          <w:szCs w:val="28"/>
        </w:rPr>
        <w:t>CoreSVIPP</w:t>
      </w:r>
      <w:proofErr w:type="spellEnd"/>
      <w:r w:rsidRPr="001375A5">
        <w:rPr>
          <w:b/>
          <w:sz w:val="28"/>
          <w:szCs w:val="28"/>
        </w:rPr>
        <w:t xml:space="preserve"> </w:t>
      </w:r>
      <w:r w:rsidR="00375520" w:rsidRPr="001375A5">
        <w:rPr>
          <w:b/>
          <w:sz w:val="28"/>
          <w:szCs w:val="28"/>
        </w:rPr>
        <w:t>S</w:t>
      </w:r>
      <w:r w:rsidRPr="001375A5">
        <w:rPr>
          <w:b/>
          <w:sz w:val="28"/>
          <w:szCs w:val="28"/>
        </w:rPr>
        <w:t>tates with MV activities</w:t>
      </w:r>
    </w:p>
    <w:p w:rsidR="00D65D97" w:rsidRPr="001375A5" w:rsidRDefault="00D65D97">
      <w:pPr>
        <w:rPr>
          <w:b/>
          <w:u w:val="single"/>
        </w:rPr>
      </w:pPr>
      <w:r w:rsidRPr="001375A5">
        <w:rPr>
          <w:b/>
          <w:u w:val="single"/>
        </w:rPr>
        <w:t>General Motor Vehicle Resources</w:t>
      </w:r>
    </w:p>
    <w:p w:rsidR="00F640D5" w:rsidRDefault="00F640D5">
      <w:pPr>
        <w:rPr>
          <w:i/>
        </w:rPr>
      </w:pPr>
      <w:r>
        <w:rPr>
          <w:i/>
        </w:rPr>
        <w:t>CDC Motor Vehicle Safety</w:t>
      </w:r>
    </w:p>
    <w:p w:rsidR="00F640D5" w:rsidRDefault="00F539DB">
      <w:hyperlink r:id="rId8" w:history="1">
        <w:r w:rsidR="00F640D5" w:rsidRPr="003A50ED">
          <w:rPr>
            <w:rStyle w:val="Hyperlink"/>
          </w:rPr>
          <w:t>https://www.cdc.gov/Motorvehiclesafety/index.html</w:t>
        </w:r>
      </w:hyperlink>
    </w:p>
    <w:p w:rsidR="00F640D5" w:rsidRPr="00F640D5" w:rsidRDefault="00F640D5">
      <w:r>
        <w:t>Includes topics: Child Passenger Safety, Seat Belts, Teen Drivers, Impaired Driving, Distracted Driving, Older Adult Drivers, Pedestrian Safety, Tribal Road Safety, Motorcycle Safety, Global Road Safety, and Bicycle Safety</w:t>
      </w:r>
    </w:p>
    <w:p w:rsidR="0023268D" w:rsidRPr="0023268D" w:rsidRDefault="0023268D" w:rsidP="0023268D">
      <w:pPr>
        <w:rPr>
          <w:i/>
        </w:rPr>
      </w:pPr>
      <w:r w:rsidRPr="0023268D">
        <w:rPr>
          <w:i/>
        </w:rPr>
        <w:t>Countermeasures That Work: A Highway Safety Countermeasure Guide For State Highway Safety Offices Eighth Edition, 2015</w:t>
      </w:r>
    </w:p>
    <w:p w:rsidR="0023268D" w:rsidRDefault="00F539DB">
      <w:hyperlink r:id="rId9" w:history="1">
        <w:r w:rsidR="0023268D" w:rsidRPr="000D1AE2">
          <w:rPr>
            <w:rStyle w:val="Hyperlink"/>
          </w:rPr>
          <w:t>https://www.nhtsa.gov/sites/nhtsa.dot.gov/files/812202-countermeasuresthatwork8th.pdf</w:t>
        </w:r>
      </w:hyperlink>
    </w:p>
    <w:p w:rsidR="0023268D" w:rsidRDefault="0023268D" w:rsidP="0023268D">
      <w:pPr>
        <w:spacing w:line="240" w:lineRule="auto"/>
      </w:pPr>
      <w:r>
        <w:t>The guide is a basic reference to assist State Highway Safety Offices in selecting effective, evidence-based countermeasures for traffic safety problem areas. These areas include: Alcohol- and Drug-Impaired Driving; Seat Belts and Child Restraints; Speeding and Speed Management; Distracted and Drowsy Driving; Motorcycle Safety; Young Drivers; Older Drivers; Pedestrians; and Bicycles. The guide describes major strategies and countermeasures that are relevant to SHSOs; summarizes strategy/countermeasure use, effectiveness, costs, and implementation time; and provides references to the most important research summaries and individual studies.</w:t>
      </w:r>
    </w:p>
    <w:p w:rsidR="000C7408" w:rsidRDefault="000C7408" w:rsidP="0023268D">
      <w:pPr>
        <w:spacing w:line="240" w:lineRule="auto"/>
        <w:rPr>
          <w:i/>
        </w:rPr>
      </w:pPr>
      <w:r>
        <w:rPr>
          <w:i/>
        </w:rPr>
        <w:t>The Community Guide: Motor Vehicle Injury</w:t>
      </w:r>
    </w:p>
    <w:p w:rsidR="000C7408" w:rsidRDefault="000C7408" w:rsidP="0023268D">
      <w:pPr>
        <w:spacing w:line="240" w:lineRule="auto"/>
      </w:pPr>
      <w:hyperlink r:id="rId10" w:history="1">
        <w:r w:rsidRPr="00800719">
          <w:rPr>
            <w:rStyle w:val="Hyperlink"/>
          </w:rPr>
          <w:t>https://www.thecommunityguide.org/topic/motor-vehicle-injury</w:t>
        </w:r>
      </w:hyperlink>
    </w:p>
    <w:p w:rsidR="000C7408" w:rsidRPr="000C7408" w:rsidRDefault="000C7408" w:rsidP="000C7408">
      <w:pPr>
        <w:tabs>
          <w:tab w:val="num" w:pos="720"/>
        </w:tabs>
        <w:spacing w:line="240" w:lineRule="auto"/>
        <w:rPr>
          <w:lang w:val="en"/>
        </w:rPr>
      </w:pPr>
      <w:r w:rsidRPr="000C7408">
        <w:rPr>
          <w:lang w:val="en"/>
        </w:rPr>
        <w:t>The Guide to Community Preventive Services (The Community Guide) is a collection of evidence-</w:t>
      </w:r>
      <w:r w:rsidRPr="00AC657F">
        <w:rPr>
          <w:lang w:val="en"/>
        </w:rPr>
        <w:t xml:space="preserve">based </w:t>
      </w:r>
      <w:hyperlink r:id="rId11" w:history="1">
        <w:r w:rsidRPr="00AC657F">
          <w:rPr>
            <w:rStyle w:val="Hyperlink"/>
            <w:color w:val="auto"/>
            <w:u w:val="none"/>
            <w:lang w:val="en"/>
          </w:rPr>
          <w:t>findings</w:t>
        </w:r>
      </w:hyperlink>
      <w:r w:rsidRPr="00AC657F">
        <w:rPr>
          <w:lang w:val="en"/>
        </w:rPr>
        <w:t xml:space="preserve"> of the </w:t>
      </w:r>
      <w:hyperlink r:id="rId12" w:history="1">
        <w:r w:rsidRPr="00AC657F">
          <w:rPr>
            <w:rStyle w:val="Hyperlink"/>
            <w:color w:val="auto"/>
            <w:u w:val="none"/>
            <w:lang w:val="en"/>
          </w:rPr>
          <w:t>Community Preventive Services Task Force (Task Force)</w:t>
        </w:r>
      </w:hyperlink>
      <w:r w:rsidRPr="00AC657F">
        <w:rPr>
          <w:lang w:val="en"/>
        </w:rPr>
        <w:t>. It is a</w:t>
      </w:r>
      <w:r w:rsidRPr="000C7408">
        <w:rPr>
          <w:lang w:val="en"/>
        </w:rPr>
        <w:t xml:space="preserve"> resource to help you select interventions to improve health and prevent disease in your state, community, community organization, business, healthcare organization, or school.</w:t>
      </w:r>
      <w:r>
        <w:rPr>
          <w:lang w:val="en"/>
        </w:rPr>
        <w:t xml:space="preserve"> </w:t>
      </w:r>
      <w:r w:rsidRPr="000C7408">
        <w:rPr>
          <w:lang w:val="en"/>
        </w:rPr>
        <w:t>Community Guide reviews are designed to answer three questions:</w:t>
      </w:r>
      <w:r>
        <w:rPr>
          <w:lang w:val="en"/>
        </w:rPr>
        <w:t xml:space="preserve"> </w:t>
      </w:r>
      <w:r w:rsidRPr="000C7408">
        <w:rPr>
          <w:lang w:val="en"/>
        </w:rPr>
        <w:t>What has worked for others and how well?</w:t>
      </w:r>
      <w:r>
        <w:rPr>
          <w:lang w:val="en"/>
        </w:rPr>
        <w:t xml:space="preserve"> </w:t>
      </w:r>
      <w:r w:rsidRPr="000C7408">
        <w:rPr>
          <w:lang w:val="en"/>
        </w:rPr>
        <w:t>What might this intervention approach cost, and what am I likely to achieve through my investment?</w:t>
      </w:r>
      <w:r>
        <w:rPr>
          <w:lang w:val="en"/>
        </w:rPr>
        <w:t xml:space="preserve"> and </w:t>
      </w:r>
      <w:r w:rsidRPr="000C7408">
        <w:rPr>
          <w:lang w:val="en"/>
        </w:rPr>
        <w:t>What are the evidence gaps?</w:t>
      </w:r>
    </w:p>
    <w:p w:rsidR="00B575E0" w:rsidRDefault="00B575E0" w:rsidP="0023268D">
      <w:pPr>
        <w:spacing w:line="240" w:lineRule="auto"/>
        <w:rPr>
          <w:i/>
        </w:rPr>
      </w:pPr>
      <w:r w:rsidRPr="00B575E0">
        <w:rPr>
          <w:i/>
        </w:rPr>
        <w:t>Motor Vehicle Prioritizing Interventions and Cost Calculator for States (MV PICCS)</w:t>
      </w:r>
    </w:p>
    <w:p w:rsidR="00B575E0" w:rsidRDefault="00F539DB" w:rsidP="0023268D">
      <w:pPr>
        <w:spacing w:line="240" w:lineRule="auto"/>
      </w:pPr>
      <w:hyperlink r:id="rId13" w:history="1">
        <w:r w:rsidR="00B575E0" w:rsidRPr="000D1AE2">
          <w:rPr>
            <w:rStyle w:val="Hyperlink"/>
          </w:rPr>
          <w:t>https://www.cdc.gov/motorvehiclesafety/calculator/index.html</w:t>
        </w:r>
      </w:hyperlink>
    </w:p>
    <w:p w:rsidR="00B575E0" w:rsidRDefault="00B575E0" w:rsidP="0023268D">
      <w:pPr>
        <w:spacing w:line="240" w:lineRule="auto"/>
      </w:pPr>
      <w:r w:rsidRPr="00B575E0">
        <w:t>MV PICCS is designed to calculate the expected number and monetized value of injuries prevented and lives saved at the state level. The calculator also includes the costs of implementing up to 14 interventions, while taking into account available resources. A fact sheet for each intervention and a final report with a user guide are included.</w:t>
      </w:r>
    </w:p>
    <w:p w:rsidR="00E346AD" w:rsidRPr="00E346AD" w:rsidRDefault="00E346AD" w:rsidP="0023268D">
      <w:pPr>
        <w:spacing w:line="240" w:lineRule="auto"/>
        <w:rPr>
          <w:i/>
        </w:rPr>
      </w:pPr>
      <w:r>
        <w:rPr>
          <w:i/>
        </w:rPr>
        <w:t>State-Based Motor Vehicle Data and Information</w:t>
      </w:r>
    </w:p>
    <w:p w:rsidR="00E346AD" w:rsidRDefault="00F539DB" w:rsidP="0023268D">
      <w:pPr>
        <w:spacing w:line="240" w:lineRule="auto"/>
      </w:pPr>
      <w:hyperlink r:id="rId14" w:history="1">
        <w:r w:rsidR="00E346AD" w:rsidRPr="000D1AE2">
          <w:rPr>
            <w:rStyle w:val="Hyperlink"/>
          </w:rPr>
          <w:t>https://www.cdc.gov/motorvehiclesafety/states/index.html</w:t>
        </w:r>
      </w:hyperlink>
    </w:p>
    <w:p w:rsidR="00E346AD" w:rsidRDefault="00E346AD" w:rsidP="0023268D">
      <w:pPr>
        <w:spacing w:line="240" w:lineRule="auto"/>
      </w:pPr>
      <w:r w:rsidRPr="00E346AD">
        <w:t>On this page, find links to state-based data, MMWR and Vital Signs reports, and recommendations on a variety of topics, such as: child passenger safety, seat belts, impaired driving, teen drivers, and motorcycle safety.</w:t>
      </w:r>
    </w:p>
    <w:p w:rsidR="00F640D5" w:rsidRDefault="00F640D5" w:rsidP="0023268D">
      <w:pPr>
        <w:spacing w:line="240" w:lineRule="auto"/>
        <w:rPr>
          <w:i/>
        </w:rPr>
      </w:pPr>
      <w:r>
        <w:rPr>
          <w:i/>
        </w:rPr>
        <w:t>Prevention Status Reports</w:t>
      </w:r>
      <w:r w:rsidR="00B56ADA">
        <w:rPr>
          <w:i/>
        </w:rPr>
        <w:t xml:space="preserve"> by State</w:t>
      </w:r>
    </w:p>
    <w:p w:rsidR="00B56ADA" w:rsidRDefault="00B56ADA" w:rsidP="00B56ADA">
      <w:pPr>
        <w:spacing w:line="240" w:lineRule="auto"/>
        <w:rPr>
          <w:rStyle w:val="Hyperlink"/>
        </w:rPr>
      </w:pPr>
      <w:hyperlink r:id="rId15" w:history="1">
        <w:r w:rsidRPr="003A50ED">
          <w:rPr>
            <w:rStyle w:val="Hyperlink"/>
          </w:rPr>
          <w:t>https://wwwn.cdc.g</w:t>
        </w:r>
        <w:r w:rsidRPr="003A50ED">
          <w:rPr>
            <w:rStyle w:val="Hyperlink"/>
          </w:rPr>
          <w:t>o</w:t>
        </w:r>
        <w:r w:rsidRPr="003A50ED">
          <w:rPr>
            <w:rStyle w:val="Hyperlink"/>
          </w:rPr>
          <w:t>v/psr/</w:t>
        </w:r>
      </w:hyperlink>
    </w:p>
    <w:p w:rsidR="00B56ADA" w:rsidRPr="00F0365B" w:rsidRDefault="00B56ADA" w:rsidP="00B56ADA">
      <w:pPr>
        <w:spacing w:line="240" w:lineRule="auto"/>
      </w:pPr>
      <w:r>
        <w:rPr>
          <w:rStyle w:val="Hyperlink"/>
          <w:u w:val="none"/>
        </w:rPr>
        <w:t>Select your state and the topic you are interested in to obtain your state’s prevention status report fact sheet.</w:t>
      </w:r>
    </w:p>
    <w:p w:rsidR="00F640D5" w:rsidRDefault="00F640D5" w:rsidP="00F640D5">
      <w:pPr>
        <w:spacing w:line="240" w:lineRule="auto"/>
      </w:pPr>
      <w:r>
        <w:t xml:space="preserve">The Prevention Status Reports (PSRs) highlight—for all 50 states and the District of Columbia—the status of public health policies and practices designed to address the following important public health problems and concerns: Alcohol-Related Harms, Food Safety, Healthcare-Associated Infections, Heart Disease and Stroke, HIV, </w:t>
      </w:r>
      <w:r>
        <w:lastRenderedPageBreak/>
        <w:t>Motor Vehicle Injuries, Nutrition, Physical Activity, and Obesity, Prescription Drug Overdose, Teen Pregnancy, and Tobacco Use</w:t>
      </w:r>
    </w:p>
    <w:p w:rsidR="00AC657F" w:rsidRPr="00AC657F" w:rsidRDefault="00AC657F" w:rsidP="00AC657F">
      <w:pPr>
        <w:spacing w:line="240" w:lineRule="auto"/>
        <w:rPr>
          <w:u w:val="single"/>
        </w:rPr>
      </w:pPr>
      <w:r w:rsidRPr="00AC657F">
        <w:rPr>
          <w:u w:val="single"/>
        </w:rPr>
        <w:t>State Fact Sheets</w:t>
      </w:r>
    </w:p>
    <w:p w:rsidR="00AC657F" w:rsidRDefault="00AC657F" w:rsidP="00AC657F">
      <w:pPr>
        <w:spacing w:line="240" w:lineRule="auto"/>
        <w:rPr>
          <w:rStyle w:val="Hyperlink"/>
        </w:rPr>
      </w:pPr>
      <w:r w:rsidRPr="00AC657F">
        <w:rPr>
          <w:i/>
        </w:rPr>
        <w:t>Buckle Up: Restraint Use State Fact Sheets</w:t>
      </w:r>
      <w:r>
        <w:t xml:space="preserve"> </w:t>
      </w:r>
      <w:hyperlink r:id="rId16" w:history="1">
        <w:r w:rsidRPr="0050146A">
          <w:rPr>
            <w:rStyle w:val="Hyperlink"/>
          </w:rPr>
          <w:t>https://www.cdc.gov/motorvehiclesafety/seatbelts/states.html</w:t>
        </w:r>
      </w:hyperlink>
    </w:p>
    <w:p w:rsidR="00AC657F" w:rsidRDefault="00AC657F" w:rsidP="00AC657F">
      <w:pPr>
        <w:spacing w:line="240" w:lineRule="auto"/>
        <w:rPr>
          <w:i/>
        </w:rPr>
      </w:pPr>
      <w:r>
        <w:rPr>
          <w:i/>
        </w:rPr>
        <w:t xml:space="preserve">Sobering Facts: Drunk Driving State Fact Sheets </w:t>
      </w:r>
      <w:hyperlink r:id="rId17" w:history="1">
        <w:r w:rsidRPr="00AC657F">
          <w:rPr>
            <w:rStyle w:val="Hyperlink"/>
          </w:rPr>
          <w:t>https://www.cdc.gov/motorvehiclesafety/impaired_driving/states.html</w:t>
        </w:r>
      </w:hyperlink>
    </w:p>
    <w:p w:rsidR="00AC657F" w:rsidRPr="00AC657F" w:rsidRDefault="00AC657F" w:rsidP="00AC657F">
      <w:pPr>
        <w:spacing w:line="240" w:lineRule="auto"/>
      </w:pPr>
      <w:r>
        <w:rPr>
          <w:i/>
        </w:rPr>
        <w:t xml:space="preserve">State-Specific Costs of Motor Vehicle Crash Deaths </w:t>
      </w:r>
      <w:hyperlink r:id="rId18" w:history="1">
        <w:r w:rsidRPr="00AC657F">
          <w:rPr>
            <w:rStyle w:val="Hyperlink"/>
          </w:rPr>
          <w:t>https://www.cdc.gov/motorvehiclesafety/statecosts/index.html</w:t>
        </w:r>
      </w:hyperlink>
    </w:p>
    <w:p w:rsidR="00130F79" w:rsidRPr="00130F79" w:rsidRDefault="00130F79" w:rsidP="00F640D5">
      <w:pPr>
        <w:spacing w:line="240" w:lineRule="auto"/>
      </w:pPr>
      <w:bookmarkStart w:id="0" w:name="_GoBack"/>
      <w:bookmarkEnd w:id="0"/>
    </w:p>
    <w:p w:rsidR="001375A5" w:rsidRDefault="001375A5" w:rsidP="0023268D">
      <w:pPr>
        <w:spacing w:line="240" w:lineRule="auto"/>
        <w:rPr>
          <w:b/>
          <w:u w:val="single"/>
        </w:rPr>
      </w:pPr>
      <w:r w:rsidRPr="001375A5">
        <w:rPr>
          <w:b/>
          <w:u w:val="single"/>
        </w:rPr>
        <w:t>Topic Specific</w:t>
      </w:r>
    </w:p>
    <w:p w:rsidR="00C93A70" w:rsidRDefault="00C93A70" w:rsidP="0023268D">
      <w:pPr>
        <w:spacing w:line="240" w:lineRule="auto"/>
        <w:rPr>
          <w:u w:val="single"/>
        </w:rPr>
      </w:pPr>
      <w:r w:rsidRPr="00C93A70">
        <w:rPr>
          <w:u w:val="single"/>
        </w:rPr>
        <w:t>Data Linkage Systems</w:t>
      </w:r>
    </w:p>
    <w:p w:rsidR="00C93A70" w:rsidRPr="00C93A70" w:rsidRDefault="00C93A70" w:rsidP="00C93A70">
      <w:pPr>
        <w:spacing w:line="240" w:lineRule="auto"/>
        <w:rPr>
          <w:i/>
        </w:rPr>
      </w:pPr>
      <w:r w:rsidRPr="00C93A70">
        <w:rPr>
          <w:i/>
        </w:rPr>
        <w:t xml:space="preserve">Assessment of Characteristics of </w:t>
      </w:r>
      <w:r w:rsidRPr="00C93A70">
        <w:rPr>
          <w:i/>
        </w:rPr>
        <w:t>State Data Linkage Systems</w:t>
      </w:r>
    </w:p>
    <w:p w:rsidR="00C93A70" w:rsidRDefault="00C93A70" w:rsidP="00C93A70">
      <w:pPr>
        <w:spacing w:line="240" w:lineRule="auto"/>
      </w:pPr>
      <w:hyperlink r:id="rId19" w:history="1">
        <w:r w:rsidRPr="00800719">
          <w:rPr>
            <w:rStyle w:val="Hyperlink"/>
          </w:rPr>
          <w:t>https://www.cdc.gov/motorvehiclesafety/pdf/linkage/assessment_of_characteristics_of_state_data_linkage_systems-a.pdf</w:t>
        </w:r>
      </w:hyperlink>
    </w:p>
    <w:p w:rsidR="00C93A70" w:rsidRPr="00C93A70" w:rsidRDefault="00C93A70" w:rsidP="0023268D">
      <w:pPr>
        <w:spacing w:line="240" w:lineRule="auto"/>
      </w:pPr>
      <w:r w:rsidRPr="00C93A70">
        <w:t>Twenty-five states with linkage programs integrating crash data with medical injury data were surveyed about their programs and nineteen participated in follow-up focus groups. The study also assessed State Traffic Record Assessments and other secondary sources. Assessment of the results of the data collections resulted in facilitators and barriers to successful linkage programs.</w:t>
      </w:r>
    </w:p>
    <w:p w:rsidR="00C1056A" w:rsidRDefault="00F56E71" w:rsidP="0023268D">
      <w:pPr>
        <w:spacing w:line="240" w:lineRule="auto"/>
        <w:rPr>
          <w:u w:val="single"/>
        </w:rPr>
      </w:pPr>
      <w:r>
        <w:rPr>
          <w:u w:val="single"/>
        </w:rPr>
        <w:t xml:space="preserve">Teen Driving and </w:t>
      </w:r>
      <w:r w:rsidR="00AC657F">
        <w:rPr>
          <w:u w:val="single"/>
        </w:rPr>
        <w:t>Graduated Driver License</w:t>
      </w:r>
    </w:p>
    <w:p w:rsidR="00375520" w:rsidRPr="00375520" w:rsidRDefault="00375520" w:rsidP="0023268D">
      <w:pPr>
        <w:spacing w:line="240" w:lineRule="auto"/>
        <w:rPr>
          <w:i/>
          <w:lang w:val="en"/>
        </w:rPr>
      </w:pPr>
      <w:r w:rsidRPr="00375520">
        <w:rPr>
          <w:i/>
          <w:lang w:val="en"/>
        </w:rPr>
        <w:t>Graduated Driver Licensing System Planning Guide</w:t>
      </w:r>
    </w:p>
    <w:p w:rsidR="00375520" w:rsidRDefault="00F539DB" w:rsidP="0023268D">
      <w:pPr>
        <w:spacing w:line="240" w:lineRule="auto"/>
        <w:rPr>
          <w:lang w:val="en"/>
        </w:rPr>
      </w:pPr>
      <w:hyperlink r:id="rId20" w:history="1">
        <w:r w:rsidR="00375520" w:rsidRPr="000D1AE2">
          <w:rPr>
            <w:rStyle w:val="Hyperlink"/>
            <w:lang w:val="en"/>
          </w:rPr>
          <w:t>https://www.cdc.gov/motorvehiclesafety/pdf/teen/gdl_planning_guide-a.pdf</w:t>
        </w:r>
      </w:hyperlink>
    </w:p>
    <w:p w:rsidR="00375520" w:rsidRDefault="00375520" w:rsidP="0023268D">
      <w:pPr>
        <w:spacing w:line="240" w:lineRule="auto"/>
        <w:rPr>
          <w:lang w:val="en"/>
        </w:rPr>
      </w:pPr>
      <w:r w:rsidRPr="00375520">
        <w:rPr>
          <w:lang w:val="en"/>
        </w:rPr>
        <w:t>CDC’s GDL Planning Guide is designed to assist states to assess, develop, and implement actionable plans to strengthen graduated driver licensing practices.</w:t>
      </w:r>
    </w:p>
    <w:p w:rsidR="00F56E71" w:rsidRDefault="00F56E71" w:rsidP="0023268D">
      <w:pPr>
        <w:spacing w:line="240" w:lineRule="auto"/>
        <w:rPr>
          <w:u w:val="single"/>
        </w:rPr>
      </w:pPr>
      <w:r w:rsidRPr="00F56E71">
        <w:rPr>
          <w:i/>
          <w:lang w:val="en"/>
        </w:rPr>
        <w:t>Teen Driving Program Planning &amp; Evaluation Guide</w:t>
      </w:r>
    </w:p>
    <w:p w:rsidR="00D65D97" w:rsidRDefault="00F539DB" w:rsidP="0023268D">
      <w:pPr>
        <w:spacing w:line="240" w:lineRule="auto"/>
        <w:rPr>
          <w:u w:val="single"/>
        </w:rPr>
      </w:pPr>
      <w:hyperlink r:id="rId21" w:anchor=".WHjzkJg0PZN" w:history="1">
        <w:r w:rsidR="00F56E71" w:rsidRPr="000D1AE2">
          <w:rPr>
            <w:rStyle w:val="Hyperlink"/>
          </w:rPr>
          <w:t>https://injury.research.chop.edu/blog/posts/new-resource-alert-teen-driving-program-planning-evaluation-guide#.WHjzkJg0PZN</w:t>
        </w:r>
      </w:hyperlink>
    </w:p>
    <w:p w:rsidR="00F56E71" w:rsidRPr="00F56E71" w:rsidRDefault="00F56E71" w:rsidP="00F56E71">
      <w:pPr>
        <w:spacing w:line="240" w:lineRule="auto"/>
      </w:pPr>
      <w:r w:rsidRPr="00F56E71">
        <w:t>The guidebook and videos are designed to help teen driver safety stakeholders make the most of their programming, including:</w:t>
      </w:r>
      <w:r>
        <w:t xml:space="preserve"> </w:t>
      </w:r>
      <w:r w:rsidRPr="00F56E71">
        <w:t>how to identify a specific community’s traffic safety issues and needs</w:t>
      </w:r>
      <w:r>
        <w:t xml:space="preserve">, </w:t>
      </w:r>
      <w:r w:rsidRPr="00F56E71">
        <w:t>how to leverage that information to maximize program impact</w:t>
      </w:r>
      <w:r>
        <w:t xml:space="preserve">, and </w:t>
      </w:r>
      <w:r w:rsidRPr="00F56E71">
        <w:t>how to measure impact to revise programs for the future</w:t>
      </w:r>
      <w:r>
        <w:t>.</w:t>
      </w:r>
    </w:p>
    <w:p w:rsidR="00D65D97" w:rsidRDefault="00D65D97" w:rsidP="0023268D">
      <w:pPr>
        <w:spacing w:line="240" w:lineRule="auto"/>
        <w:rPr>
          <w:u w:val="single"/>
        </w:rPr>
      </w:pPr>
      <w:r>
        <w:rPr>
          <w:u w:val="single"/>
        </w:rPr>
        <w:t>Ignition Interlock</w:t>
      </w:r>
    </w:p>
    <w:p w:rsidR="00D65D97" w:rsidRDefault="00A60BDA" w:rsidP="0023268D">
      <w:pPr>
        <w:spacing w:line="240" w:lineRule="auto"/>
        <w:rPr>
          <w:i/>
        </w:rPr>
      </w:pPr>
      <w:r w:rsidRPr="00A60BDA">
        <w:rPr>
          <w:i/>
        </w:rPr>
        <w:t>Increasing Alcohol Ignition Interlock Use</w:t>
      </w:r>
    </w:p>
    <w:p w:rsidR="00A60BDA" w:rsidRDefault="00F539DB" w:rsidP="0023268D">
      <w:pPr>
        <w:spacing w:line="240" w:lineRule="auto"/>
      </w:pPr>
      <w:hyperlink r:id="rId22" w:history="1">
        <w:r w:rsidR="00A60BDA" w:rsidRPr="000D1AE2">
          <w:rPr>
            <w:rStyle w:val="Hyperlink"/>
          </w:rPr>
          <w:t>https://wwwdev.cdc.gov/motorvehiclesafety/pdf/impaired_driving/ignition-interlock_successful_practices_for_states-a.pdf</w:t>
        </w:r>
      </w:hyperlink>
    </w:p>
    <w:p w:rsidR="00A60BDA" w:rsidRDefault="00AC657F" w:rsidP="00A60BDA">
      <w:pPr>
        <w:spacing w:line="240" w:lineRule="auto"/>
      </w:pPr>
      <w:r>
        <w:t>S</w:t>
      </w:r>
      <w:r w:rsidR="00A60BDA">
        <w:t>tates may consider the eight program keys that can be used to strengthen state Alcohol Ignition Interlock Programs. These program keys were identified through a collaborative evaluation that looked at characteristics of existing state interlock programs associated with increases in interlock use. Implementing just one of these program keys is likely to increase interlock use. I</w:t>
      </w:r>
      <w:r w:rsidR="00EB7D9E">
        <w:t xml:space="preserve"> </w:t>
      </w:r>
      <w:r w:rsidR="00A60BDA">
        <w:t>mplementing multiple program keys is associated with even higher increases in interlock use.</w:t>
      </w:r>
    </w:p>
    <w:p w:rsidR="00A02168" w:rsidRPr="00A02168" w:rsidRDefault="00A02168" w:rsidP="00A60BDA">
      <w:pPr>
        <w:spacing w:line="240" w:lineRule="auto"/>
        <w:rPr>
          <w:i/>
        </w:rPr>
      </w:pPr>
      <w:r w:rsidRPr="00A02168">
        <w:rPr>
          <w:i/>
        </w:rPr>
        <w:t>Evaluation of State Ignition Interlock Programs:</w:t>
      </w:r>
      <w:r w:rsidR="00AC657F">
        <w:rPr>
          <w:i/>
        </w:rPr>
        <w:t xml:space="preserve"> </w:t>
      </w:r>
      <w:r w:rsidRPr="00A02168">
        <w:rPr>
          <w:i/>
        </w:rPr>
        <w:t xml:space="preserve">Interlock Use Analyses </w:t>
      </w:r>
      <w:r w:rsidR="00F539DB" w:rsidRPr="00A02168">
        <w:rPr>
          <w:i/>
        </w:rPr>
        <w:t>from</w:t>
      </w:r>
      <w:r w:rsidRPr="00A02168">
        <w:rPr>
          <w:i/>
        </w:rPr>
        <w:t xml:space="preserve"> 28 States, 2006–2011</w:t>
      </w:r>
    </w:p>
    <w:p w:rsidR="00A02168" w:rsidRDefault="00A02168" w:rsidP="00A60BDA">
      <w:pPr>
        <w:spacing w:line="240" w:lineRule="auto"/>
      </w:pPr>
      <w:hyperlink r:id="rId23" w:history="1">
        <w:r w:rsidRPr="00800719">
          <w:rPr>
            <w:rStyle w:val="Hyperlink"/>
          </w:rPr>
          <w:t>https://www.nhtsa.gov/staticfiles/nti/pdf/812145-EvalStateIgnitionInterlockProg.pdf</w:t>
        </w:r>
      </w:hyperlink>
      <w:r>
        <w:t xml:space="preserve"> </w:t>
      </w:r>
    </w:p>
    <w:p w:rsidR="00A02168" w:rsidRPr="00A60BDA" w:rsidRDefault="00A02168" w:rsidP="00A60BDA">
      <w:pPr>
        <w:spacing w:line="240" w:lineRule="auto"/>
      </w:pPr>
      <w:r w:rsidRPr="00A02168">
        <w:t>The evaluation looked at key features of interlock programs and use of interlocks in 28 states from 2006–2011. Each state’s program keys were rated and correlation analysis was used to determine which were related to higher interlock use.</w:t>
      </w:r>
    </w:p>
    <w:p w:rsidR="00D65D97" w:rsidRDefault="00D65D97" w:rsidP="0023268D">
      <w:pPr>
        <w:spacing w:line="240" w:lineRule="auto"/>
        <w:rPr>
          <w:u w:val="single"/>
        </w:rPr>
      </w:pPr>
      <w:r>
        <w:rPr>
          <w:u w:val="single"/>
        </w:rPr>
        <w:t>Booster Seat Guidance</w:t>
      </w:r>
    </w:p>
    <w:p w:rsidR="00D65D97" w:rsidRDefault="00A364C8" w:rsidP="0023268D">
      <w:pPr>
        <w:spacing w:line="240" w:lineRule="auto"/>
        <w:rPr>
          <w:i/>
        </w:rPr>
      </w:pPr>
      <w:r w:rsidRPr="00A364C8">
        <w:rPr>
          <w:i/>
        </w:rPr>
        <w:t>What Works: Strategies to Increase Restraint Use</w:t>
      </w:r>
    </w:p>
    <w:p w:rsidR="00A364C8" w:rsidRDefault="00F539DB" w:rsidP="0023268D">
      <w:pPr>
        <w:spacing w:line="240" w:lineRule="auto"/>
      </w:pPr>
      <w:hyperlink r:id="rId24" w:history="1">
        <w:r w:rsidR="00A364C8" w:rsidRPr="000D1AE2">
          <w:rPr>
            <w:rStyle w:val="Hyperlink"/>
          </w:rPr>
          <w:t>https://wwwdev.cdc.gov/motorvehiclesafety/seatbelts/strategies.html</w:t>
        </w:r>
      </w:hyperlink>
    </w:p>
    <w:p w:rsidR="00A364C8" w:rsidRDefault="00A364C8" w:rsidP="0023268D">
      <w:pPr>
        <w:spacing w:line="240" w:lineRule="auto"/>
      </w:pPr>
      <w:r w:rsidRPr="00A364C8">
        <w:t>The strategies in this section are effective for increasing seat belt, car seat, and booster seat use. They are recommended by The Guide to Community Preventive Services and/or have been demonstrated to be effective in reviews by the National Highway Traffic Safety Administration.* Different strategies may require different resources for implementation or have different levels of impact. Find strategies that are right for your state.</w:t>
      </w:r>
    </w:p>
    <w:p w:rsidR="00D65D97" w:rsidRDefault="00D65D97" w:rsidP="0023268D">
      <w:pPr>
        <w:spacing w:line="240" w:lineRule="auto"/>
        <w:rPr>
          <w:u w:val="single"/>
        </w:rPr>
      </w:pPr>
      <w:r>
        <w:rPr>
          <w:u w:val="single"/>
        </w:rPr>
        <w:lastRenderedPageBreak/>
        <w:t>Marijuana Laws</w:t>
      </w:r>
    </w:p>
    <w:p w:rsidR="00A364C8" w:rsidRPr="00A364C8" w:rsidRDefault="00A364C8" w:rsidP="00A364C8">
      <w:pPr>
        <w:spacing w:line="240" w:lineRule="auto"/>
        <w:rPr>
          <w:i/>
        </w:rPr>
      </w:pPr>
      <w:r w:rsidRPr="00A364C8">
        <w:rPr>
          <w:i/>
        </w:rPr>
        <w:t>What You Need to Know About</w:t>
      </w:r>
      <w:r>
        <w:rPr>
          <w:i/>
        </w:rPr>
        <w:t xml:space="preserve"> </w:t>
      </w:r>
      <w:r w:rsidRPr="00A364C8">
        <w:rPr>
          <w:i/>
        </w:rPr>
        <w:t>Marijuana Use and Driving</w:t>
      </w:r>
    </w:p>
    <w:p w:rsidR="00D65D97" w:rsidRDefault="00F539DB" w:rsidP="0023268D">
      <w:pPr>
        <w:spacing w:line="240" w:lineRule="auto"/>
        <w:rPr>
          <w:u w:val="single"/>
        </w:rPr>
      </w:pPr>
      <w:hyperlink r:id="rId25" w:history="1">
        <w:r w:rsidR="00A364C8" w:rsidRPr="000D1AE2">
          <w:rPr>
            <w:rStyle w:val="Hyperlink"/>
          </w:rPr>
          <w:t>https://www.cdc.gov/marijuana/pdf/marijuana-driving-508.pdf</w:t>
        </w:r>
      </w:hyperlink>
    </w:p>
    <w:p w:rsidR="00A364C8" w:rsidRDefault="00A364C8" w:rsidP="0023268D">
      <w:pPr>
        <w:spacing w:line="240" w:lineRule="auto"/>
        <w:rPr>
          <w:i/>
        </w:rPr>
      </w:pPr>
      <w:r>
        <w:rPr>
          <w:i/>
        </w:rPr>
        <w:t>Drugged Driving: Statistics</w:t>
      </w:r>
    </w:p>
    <w:p w:rsidR="00A364C8" w:rsidRDefault="00F539DB" w:rsidP="0023268D">
      <w:pPr>
        <w:spacing w:line="240" w:lineRule="auto"/>
      </w:pPr>
      <w:hyperlink r:id="rId26" w:history="1">
        <w:r w:rsidR="00A364C8" w:rsidRPr="000D1AE2">
          <w:rPr>
            <w:rStyle w:val="Hyperlink"/>
          </w:rPr>
          <w:t>http://www.ncsl.org/research/transportation/drugged-driving-overview.aspx</w:t>
        </w:r>
      </w:hyperlink>
    </w:p>
    <w:p w:rsidR="00A364C8" w:rsidRPr="00A364C8" w:rsidRDefault="00B0623C" w:rsidP="00B0623C">
      <w:pPr>
        <w:spacing w:line="240" w:lineRule="auto"/>
      </w:pPr>
      <w:r>
        <w:t>Marijuana Impaired Driving Laws - With the passage adult use laws and medical marijuana laws, there is increased interest in marijuana-impaired driving. Check out the 50-state map that shows marijuana impaired driving and state marijuana laws.</w:t>
      </w:r>
    </w:p>
    <w:p w:rsidR="00F0365B" w:rsidRDefault="00F0365B" w:rsidP="0023268D">
      <w:pPr>
        <w:spacing w:line="240" w:lineRule="auto"/>
        <w:rPr>
          <w:u w:val="single"/>
        </w:rPr>
      </w:pPr>
      <w:r>
        <w:rPr>
          <w:u w:val="single"/>
        </w:rPr>
        <w:t>Tribal Motor Vehicle Prevention</w:t>
      </w:r>
    </w:p>
    <w:p w:rsidR="00F0365B" w:rsidRDefault="00F0365B" w:rsidP="0023268D">
      <w:pPr>
        <w:spacing w:line="240" w:lineRule="auto"/>
        <w:rPr>
          <w:i/>
        </w:rPr>
      </w:pPr>
      <w:r>
        <w:rPr>
          <w:i/>
        </w:rPr>
        <w:t>Tribal Motor Vehicle Injury Prevention Best Practices Guide</w:t>
      </w:r>
    </w:p>
    <w:p w:rsidR="00F0365B" w:rsidRDefault="00F0365B" w:rsidP="0023268D">
      <w:pPr>
        <w:spacing w:line="240" w:lineRule="auto"/>
      </w:pPr>
      <w:hyperlink r:id="rId27" w:history="1">
        <w:r w:rsidRPr="00800719">
          <w:rPr>
            <w:rStyle w:val="Hyperlink"/>
          </w:rPr>
          <w:t>https://www.cdc.gov/motorvehiclesafety/pdf/native/tmvip_best-practices_guide_2016-a.pdf</w:t>
        </w:r>
      </w:hyperlink>
    </w:p>
    <w:p w:rsidR="00F0365B" w:rsidRPr="00F0365B" w:rsidRDefault="00F0365B" w:rsidP="00F0365B">
      <w:pPr>
        <w:spacing w:line="240" w:lineRule="auto"/>
      </w:pPr>
      <w:r w:rsidRPr="00F0365B">
        <w:t>This Guide was developed to share lessons learned from several American Indian/Alaska Native (AI/AN) Tribes/Tribal Organizations that have tailored and carried out evidence-based strategies to reduce injury and death caused by motor vehicle crashes in AI/AN communities. It was designed to be an easy-to-use electronic document</w:t>
      </w:r>
      <w:r>
        <w:t>.</w:t>
      </w:r>
    </w:p>
    <w:p w:rsidR="00A364C8" w:rsidRDefault="007E3D2B" w:rsidP="0023268D">
      <w:pPr>
        <w:spacing w:line="240" w:lineRule="auto"/>
        <w:rPr>
          <w:u w:val="single"/>
        </w:rPr>
      </w:pPr>
      <w:r>
        <w:rPr>
          <w:u w:val="single"/>
        </w:rPr>
        <w:t>Road to Zero Campaign and Grant Program</w:t>
      </w:r>
    </w:p>
    <w:p w:rsidR="00B2137F" w:rsidRDefault="00F539DB" w:rsidP="0023268D">
      <w:pPr>
        <w:spacing w:line="240" w:lineRule="auto"/>
      </w:pPr>
      <w:hyperlink r:id="rId28" w:history="1">
        <w:r w:rsidR="007E3D2B" w:rsidRPr="003A50ED">
          <w:rPr>
            <w:rStyle w:val="Hyperlink"/>
          </w:rPr>
          <w:t>http://www.nsc.org/learn/NSC-Initiatives/Pages/The-Road-to-Zero.aspx</w:t>
        </w:r>
      </w:hyperlink>
      <w:r w:rsidR="007E3D2B">
        <w:rPr>
          <w:u w:val="single"/>
        </w:rPr>
        <w:t xml:space="preserve"> </w:t>
      </w:r>
      <w:r w:rsidR="007E3D2B">
        <w:t xml:space="preserve"> </w:t>
      </w:r>
    </w:p>
    <w:p w:rsidR="007E3D2B" w:rsidRDefault="00B2137F" w:rsidP="0023268D">
      <w:pPr>
        <w:spacing w:line="240" w:lineRule="auto"/>
      </w:pPr>
      <w:r>
        <w:t>T</w:t>
      </w:r>
      <w:r w:rsidRPr="00B2137F">
        <w:t>he National Safety Council, in partnership with the National Highway Traffic Safety Administration, the Federal Highway Administration and the Federal Motor Carrier Safety Administration, announced the Road to Zero initiative. Its aim: To eliminate traffic fatalities within 30 years.</w:t>
      </w:r>
    </w:p>
    <w:p w:rsidR="007E3D2B" w:rsidRDefault="007A5B13" w:rsidP="0023268D">
      <w:pPr>
        <w:spacing w:line="240" w:lineRule="auto"/>
        <w:rPr>
          <w:u w:val="single"/>
        </w:rPr>
      </w:pPr>
      <w:r w:rsidRPr="007A5B13">
        <w:rPr>
          <w:u w:val="single"/>
        </w:rPr>
        <w:t>Distracted Driving</w:t>
      </w:r>
    </w:p>
    <w:p w:rsidR="007A5B13" w:rsidRDefault="007A5B13" w:rsidP="0023268D">
      <w:pPr>
        <w:spacing w:line="240" w:lineRule="auto"/>
        <w:rPr>
          <w:i/>
        </w:rPr>
      </w:pPr>
      <w:r>
        <w:rPr>
          <w:i/>
        </w:rPr>
        <w:t>Distraction.gov – Official US Government Website of Distracted Driving</w:t>
      </w:r>
    </w:p>
    <w:p w:rsidR="007A5B13" w:rsidRDefault="007A5B13" w:rsidP="0023268D">
      <w:pPr>
        <w:spacing w:line="240" w:lineRule="auto"/>
      </w:pPr>
      <w:hyperlink r:id="rId29" w:history="1">
        <w:r w:rsidRPr="00800719">
          <w:rPr>
            <w:rStyle w:val="Hyperlink"/>
          </w:rPr>
          <w:t>https://www.distraction.gov/</w:t>
        </w:r>
      </w:hyperlink>
    </w:p>
    <w:p w:rsidR="007A5B13" w:rsidRPr="007A5B13" w:rsidRDefault="007A5B13" w:rsidP="0023268D">
      <w:pPr>
        <w:spacing w:line="240" w:lineRule="auto"/>
      </w:pPr>
      <w:r w:rsidRPr="007A5B13">
        <w:t>Distraction.gov is your resource for learning more about distracted driving. Get the facts, get involved, and help us keep America’s roadways safe. The U.S. Department of Transportation is leading the effort to stop texting and cell phone use behind the wheel. Since 2009, we have held two national distracted driving summits, banned texting and cell phone use for commercial drivers, encouraged states to adopt tough laws, and launched several campaigns to raise public awareness about the issue.</w:t>
      </w:r>
    </w:p>
    <w:sectPr w:rsidR="007A5B13" w:rsidRPr="007A5B13" w:rsidSect="006C6578">
      <w:headerReference w:type="even" r:id="rId30"/>
      <w:headerReference w:type="default" r:id="rId31"/>
      <w:footerReference w:type="even" r:id="rId32"/>
      <w:footerReference w:type="default" r:id="rId33"/>
      <w:headerReference w:type="first" r:id="rId34"/>
      <w:footerReference w:type="first" r:id="rId3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8D" w:rsidRDefault="0023268D" w:rsidP="008B5D54">
      <w:pPr>
        <w:spacing w:after="0" w:line="240" w:lineRule="auto"/>
      </w:pPr>
      <w:r>
        <w:separator/>
      </w:r>
    </w:p>
  </w:endnote>
  <w:endnote w:type="continuationSeparator" w:id="0">
    <w:p w:rsidR="0023268D" w:rsidRDefault="0023268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8D" w:rsidRDefault="0023268D" w:rsidP="008B5D54">
      <w:pPr>
        <w:spacing w:after="0" w:line="240" w:lineRule="auto"/>
      </w:pPr>
      <w:r>
        <w:separator/>
      </w:r>
    </w:p>
  </w:footnote>
  <w:footnote w:type="continuationSeparator" w:id="0">
    <w:p w:rsidR="0023268D" w:rsidRDefault="0023268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413DF"/>
    <w:multiLevelType w:val="multilevel"/>
    <w:tmpl w:val="F26E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8D"/>
    <w:rsid w:val="0001080A"/>
    <w:rsid w:val="000C7408"/>
    <w:rsid w:val="00130F79"/>
    <w:rsid w:val="001375A5"/>
    <w:rsid w:val="0023268D"/>
    <w:rsid w:val="002466A3"/>
    <w:rsid w:val="0032232E"/>
    <w:rsid w:val="00375520"/>
    <w:rsid w:val="00387A3B"/>
    <w:rsid w:val="006C6578"/>
    <w:rsid w:val="00763F4D"/>
    <w:rsid w:val="007A5B13"/>
    <w:rsid w:val="007E3D2B"/>
    <w:rsid w:val="008616EA"/>
    <w:rsid w:val="008B5D54"/>
    <w:rsid w:val="008E7146"/>
    <w:rsid w:val="00961468"/>
    <w:rsid w:val="00A02168"/>
    <w:rsid w:val="00A364C8"/>
    <w:rsid w:val="00A60BDA"/>
    <w:rsid w:val="00AC657F"/>
    <w:rsid w:val="00B0623C"/>
    <w:rsid w:val="00B2137F"/>
    <w:rsid w:val="00B55735"/>
    <w:rsid w:val="00B56ADA"/>
    <w:rsid w:val="00B575E0"/>
    <w:rsid w:val="00B608AC"/>
    <w:rsid w:val="00C1056A"/>
    <w:rsid w:val="00C668B2"/>
    <w:rsid w:val="00C93A70"/>
    <w:rsid w:val="00D23313"/>
    <w:rsid w:val="00D65D97"/>
    <w:rsid w:val="00D7625F"/>
    <w:rsid w:val="00DC57CC"/>
    <w:rsid w:val="00E346AD"/>
    <w:rsid w:val="00EB7D9E"/>
    <w:rsid w:val="00F0365B"/>
    <w:rsid w:val="00F539DB"/>
    <w:rsid w:val="00F56E71"/>
    <w:rsid w:val="00F6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23268D"/>
    <w:rPr>
      <w:color w:val="0000FF" w:themeColor="hyperlink"/>
      <w:u w:val="single"/>
    </w:rPr>
  </w:style>
  <w:style w:type="character" w:styleId="FollowedHyperlink">
    <w:name w:val="FollowedHyperlink"/>
    <w:basedOn w:val="DefaultParagraphFont"/>
    <w:uiPriority w:val="99"/>
    <w:semiHidden/>
    <w:unhideWhenUsed/>
    <w:rsid w:val="007E3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234309">
      <w:bodyDiv w:val="1"/>
      <w:marLeft w:val="0"/>
      <w:marRight w:val="0"/>
      <w:marTop w:val="0"/>
      <w:marBottom w:val="0"/>
      <w:divBdr>
        <w:top w:val="none" w:sz="0" w:space="0" w:color="auto"/>
        <w:left w:val="none" w:sz="0" w:space="0" w:color="auto"/>
        <w:bottom w:val="none" w:sz="0" w:space="0" w:color="auto"/>
        <w:right w:val="none" w:sz="0" w:space="0" w:color="auto"/>
      </w:divBdr>
      <w:divsChild>
        <w:div w:id="357855627">
          <w:marLeft w:val="0"/>
          <w:marRight w:val="0"/>
          <w:marTop w:val="0"/>
          <w:marBottom w:val="0"/>
          <w:divBdr>
            <w:top w:val="none" w:sz="0" w:space="0" w:color="auto"/>
            <w:left w:val="none" w:sz="0" w:space="0" w:color="auto"/>
            <w:bottom w:val="none" w:sz="0" w:space="0" w:color="auto"/>
            <w:right w:val="none" w:sz="0" w:space="0" w:color="auto"/>
          </w:divBdr>
          <w:divsChild>
            <w:div w:id="553466618">
              <w:marLeft w:val="0"/>
              <w:marRight w:val="0"/>
              <w:marTop w:val="0"/>
              <w:marBottom w:val="0"/>
              <w:divBdr>
                <w:top w:val="none" w:sz="0" w:space="0" w:color="auto"/>
                <w:left w:val="none" w:sz="0" w:space="0" w:color="auto"/>
                <w:bottom w:val="none" w:sz="0" w:space="0" w:color="auto"/>
                <w:right w:val="none" w:sz="0" w:space="0" w:color="auto"/>
              </w:divBdr>
              <w:divsChild>
                <w:div w:id="1368875252">
                  <w:marLeft w:val="0"/>
                  <w:marRight w:val="0"/>
                  <w:marTop w:val="0"/>
                  <w:marBottom w:val="0"/>
                  <w:divBdr>
                    <w:top w:val="none" w:sz="0" w:space="0" w:color="auto"/>
                    <w:left w:val="none" w:sz="0" w:space="0" w:color="auto"/>
                    <w:bottom w:val="none" w:sz="0" w:space="0" w:color="auto"/>
                    <w:right w:val="none" w:sz="0" w:space="0" w:color="auto"/>
                  </w:divBdr>
                  <w:divsChild>
                    <w:div w:id="1681397216">
                      <w:marLeft w:val="0"/>
                      <w:marRight w:val="0"/>
                      <w:marTop w:val="0"/>
                      <w:marBottom w:val="0"/>
                      <w:divBdr>
                        <w:top w:val="none" w:sz="0" w:space="0" w:color="auto"/>
                        <w:left w:val="none" w:sz="0" w:space="0" w:color="auto"/>
                        <w:bottom w:val="none" w:sz="0" w:space="0" w:color="auto"/>
                        <w:right w:val="none" w:sz="0" w:space="0" w:color="auto"/>
                      </w:divBdr>
                      <w:divsChild>
                        <w:div w:id="1441219761">
                          <w:marLeft w:val="0"/>
                          <w:marRight w:val="0"/>
                          <w:marTop w:val="0"/>
                          <w:marBottom w:val="0"/>
                          <w:divBdr>
                            <w:top w:val="none" w:sz="0" w:space="0" w:color="auto"/>
                            <w:left w:val="none" w:sz="0" w:space="0" w:color="auto"/>
                            <w:bottom w:val="none" w:sz="0" w:space="0" w:color="auto"/>
                            <w:right w:val="none" w:sz="0" w:space="0" w:color="auto"/>
                          </w:divBdr>
                          <w:divsChild>
                            <w:div w:id="1583177633">
                              <w:marLeft w:val="0"/>
                              <w:marRight w:val="0"/>
                              <w:marTop w:val="0"/>
                              <w:marBottom w:val="0"/>
                              <w:divBdr>
                                <w:top w:val="none" w:sz="0" w:space="0" w:color="auto"/>
                                <w:left w:val="none" w:sz="0" w:space="0" w:color="auto"/>
                                <w:bottom w:val="none" w:sz="0" w:space="0" w:color="auto"/>
                                <w:right w:val="none" w:sz="0" w:space="0" w:color="auto"/>
                              </w:divBdr>
                              <w:divsChild>
                                <w:div w:id="1432432779">
                                  <w:marLeft w:val="0"/>
                                  <w:marRight w:val="0"/>
                                  <w:marTop w:val="0"/>
                                  <w:marBottom w:val="0"/>
                                  <w:divBdr>
                                    <w:top w:val="none" w:sz="0" w:space="0" w:color="auto"/>
                                    <w:left w:val="none" w:sz="0" w:space="0" w:color="auto"/>
                                    <w:bottom w:val="none" w:sz="0" w:space="0" w:color="auto"/>
                                    <w:right w:val="none" w:sz="0" w:space="0" w:color="auto"/>
                                  </w:divBdr>
                                  <w:divsChild>
                                    <w:div w:id="1232958995">
                                      <w:marLeft w:val="0"/>
                                      <w:marRight w:val="0"/>
                                      <w:marTop w:val="0"/>
                                      <w:marBottom w:val="0"/>
                                      <w:divBdr>
                                        <w:top w:val="none" w:sz="0" w:space="0" w:color="auto"/>
                                        <w:left w:val="none" w:sz="0" w:space="0" w:color="auto"/>
                                        <w:bottom w:val="none" w:sz="0" w:space="0" w:color="auto"/>
                                        <w:right w:val="none" w:sz="0" w:space="0" w:color="auto"/>
                                      </w:divBdr>
                                      <w:divsChild>
                                        <w:div w:id="1617323270">
                                          <w:marLeft w:val="0"/>
                                          <w:marRight w:val="0"/>
                                          <w:marTop w:val="0"/>
                                          <w:marBottom w:val="0"/>
                                          <w:divBdr>
                                            <w:top w:val="none" w:sz="0" w:space="0" w:color="auto"/>
                                            <w:left w:val="none" w:sz="0" w:space="0" w:color="auto"/>
                                            <w:bottom w:val="none" w:sz="0" w:space="0" w:color="auto"/>
                                            <w:right w:val="none" w:sz="0" w:space="0" w:color="auto"/>
                                          </w:divBdr>
                                          <w:divsChild>
                                            <w:div w:id="10313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Motorvehiclesafety/index.html" TargetMode="External"/><Relationship Id="rId13" Type="http://schemas.openxmlformats.org/officeDocument/2006/relationships/hyperlink" Target="https://www.cdc.gov/motorvehiclesafety/calculator/index.html" TargetMode="External"/><Relationship Id="rId18" Type="http://schemas.openxmlformats.org/officeDocument/2006/relationships/hyperlink" Target="https://www.cdc.gov/motorvehiclesafety/statecosts/index.html" TargetMode="External"/><Relationship Id="rId26" Type="http://schemas.openxmlformats.org/officeDocument/2006/relationships/hyperlink" Target="http://www.ncsl.org/research/transportation/drugged-driving-overview.aspx" TargetMode="External"/><Relationship Id="rId3" Type="http://schemas.openxmlformats.org/officeDocument/2006/relationships/styles" Target="styles.xml"/><Relationship Id="rId21" Type="http://schemas.openxmlformats.org/officeDocument/2006/relationships/hyperlink" Target="https://injury.research.chop.edu/blog/posts/new-resource-alert-teen-driving-program-planning-evaluation-guid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hecommunityguide.org/task-force/community-preventive-services-task-force-members" TargetMode="External"/><Relationship Id="rId17" Type="http://schemas.openxmlformats.org/officeDocument/2006/relationships/hyperlink" Target="https://www.cdc.gov/motorvehiclesafety/impaired_driving/states.html" TargetMode="External"/><Relationship Id="rId25" Type="http://schemas.openxmlformats.org/officeDocument/2006/relationships/hyperlink" Target="https://www.cdc.gov/marijuana/pdf/marijuana-driving-508.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c.gov/motorvehiclesafety/seatbelts/states.html" TargetMode="External"/><Relationship Id="rId20" Type="http://schemas.openxmlformats.org/officeDocument/2006/relationships/hyperlink" Target="https://www.cdc.gov/motorvehiclesafety/pdf/teen/gdl_planning_guide-a.pdf" TargetMode="External"/><Relationship Id="rId29" Type="http://schemas.openxmlformats.org/officeDocument/2006/relationships/hyperlink" Target="https://www.distractio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ommunityguide.org/task-force-findings" TargetMode="External"/><Relationship Id="rId24" Type="http://schemas.openxmlformats.org/officeDocument/2006/relationships/hyperlink" Target="https://wwwdev.cdc.gov/motorvehiclesafety/seatbelts/strategies.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dc.gov/psr/" TargetMode="External"/><Relationship Id="rId23" Type="http://schemas.openxmlformats.org/officeDocument/2006/relationships/hyperlink" Target="https://www.nhtsa.gov/staticfiles/nti/pdf/812145-EvalStateIgnitionInterlockProg.pdf" TargetMode="External"/><Relationship Id="rId28" Type="http://schemas.openxmlformats.org/officeDocument/2006/relationships/hyperlink" Target="http://www.nsc.org/learn/NSC-Initiatives/Pages/The-Road-to-Zero.aspx" TargetMode="External"/><Relationship Id="rId36" Type="http://schemas.openxmlformats.org/officeDocument/2006/relationships/fontTable" Target="fontTable.xml"/><Relationship Id="rId10" Type="http://schemas.openxmlformats.org/officeDocument/2006/relationships/hyperlink" Target="https://www.thecommunityguide.org/topic/motor-vehicle-injury" TargetMode="External"/><Relationship Id="rId19" Type="http://schemas.openxmlformats.org/officeDocument/2006/relationships/hyperlink" Target="https://www.cdc.gov/motorvehiclesafety/pdf/linkage/assessment_of_characteristics_of_state_data_linkage_systems-a.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htsa.gov/sites/nhtsa.dot.gov/files/812202-countermeasuresthatwork8th.pdf" TargetMode="External"/><Relationship Id="rId14" Type="http://schemas.openxmlformats.org/officeDocument/2006/relationships/hyperlink" Target="https://www.cdc.gov/motorvehiclesafety/states/index.html" TargetMode="External"/><Relationship Id="rId22" Type="http://schemas.openxmlformats.org/officeDocument/2006/relationships/hyperlink" Target="https://wwwdev.cdc.gov/motorvehiclesafety/pdf/impaired_driving/ignition-interlock_successful_practices_for_states-a.pdf" TargetMode="External"/><Relationship Id="rId27" Type="http://schemas.openxmlformats.org/officeDocument/2006/relationships/hyperlink" Target="https://www.cdc.gov/motorvehiclesafety/pdf/native/tmvip_best-practices_guide_2016-a.pd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66FC-7879-44C5-A14C-680462C9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2017-01-13T14:47:00Z</dcterms:created>
  <dcterms:modified xsi:type="dcterms:W3CDTF">2017-01-20T17:37:00Z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2019-04-26T00:19:11.8100884Z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