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874990" w14:textId="77777777" w:rsidR="00212263" w:rsidRDefault="00212263" w:rsidP="00212263">
      <w:pPr>
        <w:rPr>
          <w:rFonts w:asciiTheme="minorHAnsi" w:hAnsiTheme="minorHAnsi" w:cstheme="minorBidi"/>
          <w:color w:val="1F497D" w:themeColor="dark2"/>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0080"/>
      </w:tblGrid>
      <w:tr w:rsidR="00212263" w14:paraId="416ADBB7" w14:textId="77777777" w:rsidTr="00212263">
        <w:trPr>
          <w:trHeight w:val="9840"/>
          <w:tblCellSpacing w:w="0" w:type="dxa"/>
        </w:trPr>
        <w:tc>
          <w:tcPr>
            <w:tcW w:w="19725" w:type="dxa"/>
            <w:shd w:val="clear" w:color="auto" w:fill="FFFFFF"/>
            <w:tcMar>
              <w:top w:w="150" w:type="dxa"/>
              <w:left w:w="150" w:type="dxa"/>
              <w:bottom w:w="150" w:type="dxa"/>
              <w:right w:w="150" w:type="dxa"/>
            </w:tcMar>
            <w:hideMark/>
          </w:tcPr>
          <w:tbl>
            <w:tblPr>
              <w:tblW w:w="9000" w:type="dxa"/>
              <w:jc w:val="center"/>
              <w:tblCellSpacing w:w="0" w:type="dxa"/>
              <w:tblCellMar>
                <w:left w:w="0" w:type="dxa"/>
                <w:right w:w="0" w:type="dxa"/>
              </w:tblCellMar>
              <w:tblLook w:val="04A0" w:firstRow="1" w:lastRow="0" w:firstColumn="1" w:lastColumn="0" w:noHBand="0" w:noVBand="1"/>
            </w:tblPr>
            <w:tblGrid>
              <w:gridCol w:w="9780"/>
            </w:tblGrid>
            <w:tr w:rsidR="00212263" w14:paraId="2AA7409F" w14:textId="77777777">
              <w:trPr>
                <w:tblCellSpacing w:w="0" w:type="dxa"/>
                <w:jc w:val="center"/>
              </w:trPr>
              <w:tc>
                <w:tcPr>
                  <w:tcW w:w="9000" w:type="dxa"/>
                  <w:shd w:val="clear" w:color="auto" w:fill="FFFFFF"/>
                  <w:vAlign w:val="center"/>
                  <w:hideMark/>
                </w:tcPr>
                <w:p w14:paraId="241DEA03" w14:textId="77777777" w:rsidR="00212263" w:rsidRDefault="00212263" w:rsidP="00FF3F63">
                  <w:pPr>
                    <w:spacing w:line="276" w:lineRule="auto"/>
                    <w:rPr>
                      <w:sz w:val="24"/>
                      <w:szCs w:val="24"/>
                    </w:rPr>
                  </w:pPr>
                  <w:r>
                    <w:rPr>
                      <w:noProof/>
                    </w:rPr>
                    <w:drawing>
                      <wp:inline distT="0" distB="0" distL="0" distR="0" wp14:anchorId="16CDB252" wp14:editId="6C3EACBB">
                        <wp:extent cx="7324725" cy="1238250"/>
                        <wp:effectExtent l="0" t="0" r="9525" b="0"/>
                        <wp:docPr id="7" name="Picture 7" descr="cid:image001.jpg@01D004D2.75FB48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004D2.75FB4870"/>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7324725" cy="1238250"/>
                                </a:xfrm>
                                <a:prstGeom prst="rect">
                                  <a:avLst/>
                                </a:prstGeom>
                                <a:noFill/>
                                <a:ln>
                                  <a:noFill/>
                                </a:ln>
                              </pic:spPr>
                            </pic:pic>
                          </a:graphicData>
                        </a:graphic>
                      </wp:inline>
                    </w:drawing>
                  </w:r>
                </w:p>
              </w:tc>
            </w:tr>
            <w:tr w:rsidR="00212263" w14:paraId="10FFEA64" w14:textId="77777777">
              <w:trPr>
                <w:trHeight w:val="4007"/>
                <w:tblCellSpacing w:w="0" w:type="dxa"/>
                <w:jc w:val="center"/>
              </w:trPr>
              <w:tc>
                <w:tcPr>
                  <w:tcW w:w="9000" w:type="dxa"/>
                </w:tcPr>
                <w:p w14:paraId="2155DFAC" w14:textId="77777777" w:rsidR="00D106C5" w:rsidRDefault="00D106C5" w:rsidP="00D106C5">
                  <w:pPr>
                    <w:rPr>
                      <w:b/>
                      <w:sz w:val="24"/>
                      <w:szCs w:val="24"/>
                    </w:rPr>
                  </w:pPr>
                </w:p>
                <w:p w14:paraId="4256C3DC" w14:textId="77777777" w:rsidR="00F34A9A" w:rsidRDefault="00F34A9A" w:rsidP="00D106C5">
                  <w:pPr>
                    <w:rPr>
                      <w:b/>
                      <w:sz w:val="24"/>
                      <w:szCs w:val="24"/>
                    </w:rPr>
                  </w:pPr>
                </w:p>
                <w:p w14:paraId="76729143" w14:textId="77777777" w:rsidR="00D106C5" w:rsidRPr="00757FE9" w:rsidRDefault="00D106C5" w:rsidP="00D106C5">
                  <w:pPr>
                    <w:rPr>
                      <w:b/>
                      <w:sz w:val="24"/>
                      <w:szCs w:val="24"/>
                    </w:rPr>
                  </w:pPr>
                  <w:r>
                    <w:rPr>
                      <w:b/>
                      <w:sz w:val="24"/>
                      <w:szCs w:val="24"/>
                    </w:rPr>
                    <w:t>Rhode Island’s Core VIPP Program Grows Staff and Partnerships to Curb the Epidemic of Prescription Drug Overdose</w:t>
                  </w:r>
                </w:p>
                <w:p w14:paraId="1C97A33A" w14:textId="77777777" w:rsidR="00430112" w:rsidRPr="00D4334F" w:rsidRDefault="00430112" w:rsidP="00672277">
                  <w:bookmarkStart w:id="0" w:name="_GoBack"/>
                  <w:bookmarkEnd w:id="0"/>
                </w:p>
                <w:p w14:paraId="005DB46D" w14:textId="5331914A" w:rsidR="00D106C5" w:rsidRPr="00D4334F" w:rsidRDefault="00D106C5" w:rsidP="00D106C5">
                  <w:r w:rsidRPr="00D4334F">
                    <w:t xml:space="preserve">Serving as Rhode Island’s Unintentional Injury Prevention Coordinator on the </w:t>
                  </w:r>
                  <w:r w:rsidR="005B18E1" w:rsidRPr="00D4334F">
                    <w:t xml:space="preserve">Core Violence and Injury Prevention Program </w:t>
                  </w:r>
                  <w:r w:rsidR="005B18E1">
                    <w:t>(</w:t>
                  </w:r>
                  <w:r w:rsidRPr="00D4334F">
                    <w:t>Core VIPP</w:t>
                  </w:r>
                  <w:r w:rsidR="005B18E1">
                    <w:t>)</w:t>
                  </w:r>
                  <w:r w:rsidRPr="00D4334F">
                    <w:t xml:space="preserve"> team for the past </w:t>
                  </w:r>
                  <w:r w:rsidR="003930AE">
                    <w:t>four</w:t>
                  </w:r>
                  <w:r w:rsidR="003930AE" w:rsidRPr="00D4334F">
                    <w:t xml:space="preserve"> </w:t>
                  </w:r>
                  <w:r w:rsidRPr="00D4334F">
                    <w:t xml:space="preserve">years </w:t>
                  </w:r>
                  <w:r w:rsidR="00962F61">
                    <w:t xml:space="preserve">has </w:t>
                  </w:r>
                  <w:r w:rsidRPr="00D4334F">
                    <w:t xml:space="preserve">prepared Jenn Koziol for her new role as Program Manager for </w:t>
                  </w:r>
                  <w:r w:rsidR="005B18E1">
                    <w:t xml:space="preserve"> Rhode Island’s</w:t>
                  </w:r>
                  <w:r w:rsidRPr="00D4334F">
                    <w:t xml:space="preserve"> CDC PDO - Prevention for States Cooperative Agreement</w:t>
                  </w:r>
                  <w:r w:rsidR="003930AE">
                    <w:t>, a role she accepted in January</w:t>
                  </w:r>
                  <w:r w:rsidRPr="00D4334F">
                    <w:t>.</w:t>
                  </w:r>
                  <w:r w:rsidR="003911A1">
                    <w:t xml:space="preserve"> </w:t>
                  </w:r>
                </w:p>
                <w:p w14:paraId="25DF7099" w14:textId="77777777" w:rsidR="007E073C" w:rsidRDefault="007E073C" w:rsidP="00D106C5"/>
                <w:p w14:paraId="07EF5D80" w14:textId="77777777" w:rsidR="00C421D6" w:rsidRDefault="007E073C" w:rsidP="00D106C5">
                  <w:r w:rsidRPr="007E073C">
                    <w:rPr>
                      <w:noProof/>
                    </w:rPr>
                    <w:drawing>
                      <wp:anchor distT="0" distB="0" distL="114300" distR="114300" simplePos="0" relativeHeight="251658240" behindDoc="0" locked="0" layoutInCell="1" allowOverlap="1" wp14:anchorId="3B7583EF" wp14:editId="2653475C">
                        <wp:simplePos x="0" y="0"/>
                        <wp:positionH relativeFrom="column">
                          <wp:posOffset>4305300</wp:posOffset>
                        </wp:positionH>
                        <wp:positionV relativeFrom="paragraph">
                          <wp:posOffset>78105</wp:posOffset>
                        </wp:positionV>
                        <wp:extent cx="1905000" cy="2179320"/>
                        <wp:effectExtent l="0" t="0" r="0" b="0"/>
                        <wp:wrapThrough wrapText="bothSides">
                          <wp:wrapPolygon edited="0">
                            <wp:start x="0" y="0"/>
                            <wp:lineTo x="0" y="21336"/>
                            <wp:lineTo x="21384" y="21336"/>
                            <wp:lineTo x="21384" y="0"/>
                            <wp:lineTo x="0" y="0"/>
                          </wp:wrapPolygon>
                        </wp:wrapThrough>
                        <wp:docPr id="9" name="Picture 9" descr="C:\Users\mlr6\AppData\Local\Microsoft\Windows\Temporary Internet Files\Content.Outlook\NQ6VGC9K\Jenn Kozi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lr6\AppData\Local\Microsoft\Windows\Temporary Internet Files\Content.Outlook\NQ6VGC9K\Jenn Koziol.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0" cy="21793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106C5" w:rsidRPr="00D4334F">
                    <w:t xml:space="preserve">Ms. Koziol attributes her experience working with the Core VIPP program as critical for allowing her to take this next step in her career, “As part of the Core VIPP program’s efforts to update our Injury Plan, we identified prescription drug overdose as one of Rhode Island’s four priority areas. This led to formation of </w:t>
                  </w:r>
                  <w:hyperlink r:id="rId9" w:history="1">
                    <w:r w:rsidR="00D106C5" w:rsidRPr="004B199F">
                      <w:rPr>
                        <w:rStyle w:val="Hyperlink"/>
                      </w:rPr>
                      <w:t>the Drug Overdose Prevention and Rescue Coalition (DOPRC</w:t>
                    </w:r>
                  </w:hyperlink>
                  <w:r w:rsidR="00D106C5" w:rsidRPr="00D4334F">
                    <w:t xml:space="preserve">) and </w:t>
                  </w:r>
                  <w:r w:rsidR="00C421D6">
                    <w:t>laid the groundwork for us</w:t>
                  </w:r>
                  <w:r w:rsidR="00C421D6" w:rsidRPr="00D4334F">
                    <w:t xml:space="preserve"> </w:t>
                  </w:r>
                  <w:r w:rsidR="00D106C5" w:rsidRPr="00D4334F">
                    <w:t>to build relationships and infrastructure with our partners.</w:t>
                  </w:r>
                  <w:r w:rsidR="00C421D6">
                    <w:t>” According to Koziol, “</w:t>
                  </w:r>
                  <w:r w:rsidR="00D106C5" w:rsidRPr="00D4334F">
                    <w:t xml:space="preserve">The ground work helped put us in a good position to develop a well thought out proposal when the PfS funding became available.” </w:t>
                  </w:r>
                </w:p>
                <w:p w14:paraId="04E2B70B" w14:textId="77777777" w:rsidR="00C421D6" w:rsidRDefault="00C421D6" w:rsidP="00D106C5"/>
                <w:p w14:paraId="0894D5AD" w14:textId="77777777" w:rsidR="00D106C5" w:rsidRPr="00D4334F" w:rsidRDefault="00D106C5" w:rsidP="00D106C5">
                  <w:r w:rsidRPr="00D4334F">
                    <w:t xml:space="preserve">The DOPRC will be critical in implementing the activities of PfS and Ms. Koziol will continue her relationship with them in her new position by convening and facilitating its four workgroups. Her position also includes direct oversight and overall responsibility for carrying out the non-data related activities of the project, including supervision of a Project Coordinator and Project Evaluator/Epidemiologist, and serving as a liaison for drug overdose prevention to other state agencies, partners and initiatives.  </w:t>
                  </w:r>
                </w:p>
                <w:p w14:paraId="50D5F58F" w14:textId="39E9D0F8" w:rsidR="00D106C5" w:rsidRPr="00D4334F" w:rsidRDefault="00D106C5" w:rsidP="00D106C5">
                  <w:pPr>
                    <w:pStyle w:val="NormalWeb"/>
                    <w:shd w:val="clear" w:color="auto" w:fill="FFFFFF"/>
                    <w:rPr>
                      <w:rFonts w:ascii="Calibri" w:hAnsi="Calibri"/>
                      <w:color w:val="000000"/>
                      <w:sz w:val="22"/>
                      <w:szCs w:val="22"/>
                    </w:rPr>
                  </w:pPr>
                  <w:r w:rsidRPr="00D4334F">
                    <w:rPr>
                      <w:rFonts w:ascii="Calibri" w:hAnsi="Calibri"/>
                      <w:sz w:val="22"/>
                      <w:szCs w:val="22"/>
                    </w:rPr>
                    <w:t>Nobody could be happier for Ms. Koziol than her former supervisor, Ms. Beatriz Perez, Program Manager for Rhode Island’s</w:t>
                  </w:r>
                  <w:r w:rsidR="005B18E1">
                    <w:rPr>
                      <w:rFonts w:ascii="Calibri" w:hAnsi="Calibri"/>
                      <w:sz w:val="22"/>
                      <w:szCs w:val="22"/>
                    </w:rPr>
                    <w:t>Core VIPP</w:t>
                  </w:r>
                  <w:r w:rsidRPr="00D4334F">
                    <w:rPr>
                      <w:rFonts w:ascii="Calibri" w:hAnsi="Calibri"/>
                      <w:sz w:val="22"/>
                      <w:szCs w:val="22"/>
                    </w:rPr>
                    <w:t>. Ms. Perez believes that the experiences Ms. Koziol received while working with the Core VIPP program helped prepare her for her new role</w:t>
                  </w:r>
                  <w:r w:rsidR="005B18E1">
                    <w:rPr>
                      <w:rFonts w:ascii="Calibri" w:hAnsi="Calibri"/>
                      <w:sz w:val="22"/>
                      <w:szCs w:val="22"/>
                    </w:rPr>
                    <w:t>.</w:t>
                  </w:r>
                  <w:r w:rsidRPr="00D4334F">
                    <w:rPr>
                      <w:rFonts w:ascii="Calibri" w:hAnsi="Calibri"/>
                      <w:sz w:val="22"/>
                      <w:szCs w:val="22"/>
                    </w:rPr>
                    <w:t xml:space="preserve"> “Jenn was new </w:t>
                  </w:r>
                  <w:r w:rsidRPr="00D4334F">
                    <w:rPr>
                      <w:rFonts w:ascii="Calibri" w:hAnsi="Calibri"/>
                      <w:color w:val="000000"/>
                      <w:sz w:val="22"/>
                      <w:szCs w:val="22"/>
                    </w:rPr>
                    <w:t>to injury prevention when she began working with me on the Core VIPP as the Unintentional Injury Prevention Project Coordinator</w:t>
                  </w:r>
                  <w:r w:rsidR="005B18E1">
                    <w:rPr>
                      <w:rFonts w:ascii="Calibri" w:hAnsi="Calibri"/>
                      <w:color w:val="000000"/>
                      <w:sz w:val="22"/>
                      <w:szCs w:val="22"/>
                    </w:rPr>
                    <w:t>, says Ms. Perez. “</w:t>
                  </w:r>
                  <w:r w:rsidRPr="00D4334F">
                    <w:rPr>
                      <w:rFonts w:ascii="Calibri" w:hAnsi="Calibri"/>
                      <w:color w:val="000000"/>
                      <w:sz w:val="22"/>
                      <w:szCs w:val="22"/>
                    </w:rPr>
                    <w:t xml:space="preserve">The experience she received in program planning and implementation, and, working with the RI Injury Community Planning Group to revise the state injury prevention plan helped prepare her to take the next step in her career.” Ms. Perez also highlights Ms. Koziol’s strong interpersonal and management skills as </w:t>
                  </w:r>
                  <w:r w:rsidRPr="00D4334F">
                    <w:rPr>
                      <w:rFonts w:ascii="Calibri" w:hAnsi="Calibri"/>
                      <w:color w:val="000000"/>
                      <w:sz w:val="22"/>
                      <w:szCs w:val="22"/>
                    </w:rPr>
                    <w:lastRenderedPageBreak/>
                    <w:t xml:space="preserve">well as a solid knowledge of public health as important factors in her success. Of Ms. Koziol’s abilities she said, “Jenn developed strong relationships with key leaders in our state.  Those relationships with public and private partners in research, healthcare, grassroots advocacy, and law enforcement, to name a few, blossomed into what is now Rhode Island's drug overdose prevention program. The new Prescription Drug Overdose Prevention proposal reflects the strength of the Drug Overdose Prevention and Rescue Coalition and </w:t>
                  </w:r>
                  <w:r w:rsidR="007E073C" w:rsidRPr="00D4334F">
                    <w:rPr>
                      <w:rFonts w:ascii="Calibri" w:hAnsi="Calibri"/>
                      <w:color w:val="000000"/>
                      <w:sz w:val="22"/>
                      <w:szCs w:val="22"/>
                    </w:rPr>
                    <w:t>its</w:t>
                  </w:r>
                  <w:r w:rsidRPr="00D4334F">
                    <w:rPr>
                      <w:rFonts w:ascii="Calibri" w:hAnsi="Calibri"/>
                      <w:color w:val="000000"/>
                      <w:sz w:val="22"/>
                      <w:szCs w:val="22"/>
                    </w:rPr>
                    <w:t xml:space="preserve"> many workgroups that Jenn has provided leadership to over the last three years.  To date, much of the drug overdose prevention work has been done with in-kind partner support thanks to Jenn's persistence.” </w:t>
                  </w:r>
                </w:p>
                <w:p w14:paraId="3B3A5321" w14:textId="77777777" w:rsidR="00D106C5" w:rsidRPr="00D4334F" w:rsidRDefault="00D106C5" w:rsidP="00D106C5">
                  <w:pPr>
                    <w:pStyle w:val="NormalWeb"/>
                    <w:shd w:val="clear" w:color="auto" w:fill="FFFFFF"/>
                    <w:rPr>
                      <w:rFonts w:ascii="Calibri" w:hAnsi="Calibri"/>
                      <w:color w:val="000000"/>
                      <w:sz w:val="22"/>
                      <w:szCs w:val="22"/>
                    </w:rPr>
                  </w:pPr>
                  <w:r w:rsidRPr="00D4334F">
                    <w:rPr>
                      <w:rFonts w:ascii="Calibri" w:hAnsi="Calibri"/>
                      <w:color w:val="000000"/>
                      <w:sz w:val="22"/>
                      <w:szCs w:val="22"/>
                    </w:rPr>
                    <w:t xml:space="preserve">Both Ms. Koziol and Ms. Perez are looking forward to making an impact on the prescription drug overdose epidemic in their state. Rhode Island currently ranks in the top 10 for PDO deaths across the nation. Ms. Koziol says she is looking forward to making a difference in this important public health issue that is affecting so many people in Rhode Island. Ms. Perez echoes these sentiments, “I look forward to improvements in the areas of partnerships, policy, recovery, and data that will ultimately lead to a reduction in drug overdoses in Rhode Island. I am thankful to CDC for providing the opportunity to increase Rhode Island's resources to curb our prescription drug overdose epidemic.  This would not have been possible without the core violence and injury prevention infrastructure built over the last thirteen years through the CDC Core VIPP program.” </w:t>
                  </w:r>
                </w:p>
                <w:p w14:paraId="4793ED35" w14:textId="77777777" w:rsidR="00212263" w:rsidRDefault="00BE2DDA" w:rsidP="009667AD">
                  <w:pPr>
                    <w:shd w:val="clear" w:color="auto" w:fill="F2F2F2"/>
                    <w:spacing w:before="120" w:after="120" w:line="276" w:lineRule="auto"/>
                    <w:rPr>
                      <w:sz w:val="24"/>
                      <w:szCs w:val="24"/>
                    </w:rPr>
                  </w:pPr>
                  <w:r w:rsidRPr="00BE2DDA">
                    <w:t> </w:t>
                  </w:r>
                </w:p>
              </w:tc>
            </w:tr>
            <w:tr w:rsidR="00212263" w14:paraId="6F271A88" w14:textId="77777777">
              <w:trPr>
                <w:trHeight w:val="70"/>
                <w:tblCellSpacing w:w="0" w:type="dxa"/>
                <w:jc w:val="center"/>
              </w:trPr>
              <w:tc>
                <w:tcPr>
                  <w:tcW w:w="9000" w:type="dxa"/>
                  <w:shd w:val="clear" w:color="auto" w:fill="FFFFFF"/>
                  <w:tcMar>
                    <w:top w:w="216" w:type="dxa"/>
                    <w:left w:w="0" w:type="dxa"/>
                    <w:bottom w:w="0" w:type="dxa"/>
                    <w:right w:w="0" w:type="dxa"/>
                  </w:tcMar>
                  <w:hideMark/>
                </w:tcPr>
                <w:p w14:paraId="44CFB387" w14:textId="77777777" w:rsidR="00212263" w:rsidRDefault="00212263" w:rsidP="00FF3F63">
                  <w:pPr>
                    <w:spacing w:before="120" w:after="120"/>
                    <w:rPr>
                      <w:rFonts w:ascii="Times New Roman" w:eastAsia="Times New Roman" w:hAnsi="Times New Roman"/>
                      <w:sz w:val="20"/>
                      <w:szCs w:val="20"/>
                    </w:rPr>
                  </w:pPr>
                </w:p>
              </w:tc>
            </w:tr>
            <w:tr w:rsidR="00212263" w14:paraId="71C9D949" w14:textId="77777777">
              <w:trPr>
                <w:trHeight w:val="720"/>
                <w:tblCellSpacing w:w="0" w:type="dxa"/>
                <w:jc w:val="center"/>
              </w:trPr>
              <w:tc>
                <w:tcPr>
                  <w:tcW w:w="9000" w:type="dxa"/>
                  <w:shd w:val="clear" w:color="auto" w:fill="FFFFFF"/>
                  <w:hideMark/>
                </w:tcPr>
                <w:p w14:paraId="4A31C11A" w14:textId="77777777" w:rsidR="00212263" w:rsidRDefault="00212263" w:rsidP="00FF3F63">
                  <w:pPr>
                    <w:pStyle w:val="H4FourthLevelHeading"/>
                    <w:spacing w:before="120" w:after="120" w:line="276" w:lineRule="auto"/>
                  </w:pPr>
                  <w:r>
                    <w:t xml:space="preserve">Centers for Disease Control and Prevention · 1600 Clifton Road, Atlanta, GA 30333 · 800-CDC-INFO (800-232-4636) </w:t>
                  </w:r>
                </w:p>
              </w:tc>
            </w:tr>
          </w:tbl>
          <w:p w14:paraId="67A1B35D" w14:textId="77777777" w:rsidR="00212263" w:rsidRDefault="00212263" w:rsidP="00FF3F63">
            <w:pPr>
              <w:jc w:val="center"/>
              <w:rPr>
                <w:rFonts w:ascii="Times New Roman" w:eastAsia="Times New Roman" w:hAnsi="Times New Roman"/>
                <w:sz w:val="20"/>
                <w:szCs w:val="20"/>
              </w:rPr>
            </w:pPr>
          </w:p>
        </w:tc>
      </w:tr>
    </w:tbl>
    <w:p w14:paraId="3B7BC8A8" w14:textId="77777777" w:rsidR="00031B15" w:rsidRDefault="00031B15"/>
    <w:sectPr w:rsidR="00031B15" w:rsidSect="006C4099">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A54FD"/>
    <w:multiLevelType w:val="hybridMultilevel"/>
    <w:tmpl w:val="6D6E95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6E76D68"/>
    <w:multiLevelType w:val="multilevel"/>
    <w:tmpl w:val="E76CCB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25B6028"/>
    <w:multiLevelType w:val="hybridMultilevel"/>
    <w:tmpl w:val="75781E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44826767"/>
    <w:multiLevelType w:val="hybridMultilevel"/>
    <w:tmpl w:val="411087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56EB3F47"/>
    <w:multiLevelType w:val="hybridMultilevel"/>
    <w:tmpl w:val="7A6606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7092B68"/>
    <w:multiLevelType w:val="hybridMultilevel"/>
    <w:tmpl w:val="EA0C8CF8"/>
    <w:lvl w:ilvl="0" w:tplc="23EA3250">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64D46BB7"/>
    <w:multiLevelType w:val="hybridMultilevel"/>
    <w:tmpl w:val="82600F46"/>
    <w:lvl w:ilvl="0" w:tplc="23EA3250">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5"/>
  </w:num>
  <w:num w:numId="4">
    <w:abstractNumId w:val="4"/>
  </w:num>
  <w:num w:numId="5">
    <w:abstractNumId w:val="0"/>
  </w:num>
  <w:num w:numId="6">
    <w:abstractNumId w:val="1"/>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263"/>
    <w:rsid w:val="00031B15"/>
    <w:rsid w:val="00033B61"/>
    <w:rsid w:val="00065AA0"/>
    <w:rsid w:val="000C25FB"/>
    <w:rsid w:val="001363A1"/>
    <w:rsid w:val="00143612"/>
    <w:rsid w:val="00172701"/>
    <w:rsid w:val="0019538A"/>
    <w:rsid w:val="001B0B15"/>
    <w:rsid w:val="00212263"/>
    <w:rsid w:val="00225F16"/>
    <w:rsid w:val="002455E2"/>
    <w:rsid w:val="002A2F4C"/>
    <w:rsid w:val="002A6790"/>
    <w:rsid w:val="002E6467"/>
    <w:rsid w:val="002E7EC1"/>
    <w:rsid w:val="002F1680"/>
    <w:rsid w:val="00377F7E"/>
    <w:rsid w:val="003879D9"/>
    <w:rsid w:val="003911A1"/>
    <w:rsid w:val="003930AE"/>
    <w:rsid w:val="003B3E57"/>
    <w:rsid w:val="003C45FF"/>
    <w:rsid w:val="003C5916"/>
    <w:rsid w:val="00430112"/>
    <w:rsid w:val="00450A2B"/>
    <w:rsid w:val="004A78CC"/>
    <w:rsid w:val="004B199F"/>
    <w:rsid w:val="004B7948"/>
    <w:rsid w:val="00503FDF"/>
    <w:rsid w:val="0051357E"/>
    <w:rsid w:val="00535C69"/>
    <w:rsid w:val="00572873"/>
    <w:rsid w:val="005B18E1"/>
    <w:rsid w:val="005E4F35"/>
    <w:rsid w:val="0064086E"/>
    <w:rsid w:val="00653C6E"/>
    <w:rsid w:val="00670472"/>
    <w:rsid w:val="00672277"/>
    <w:rsid w:val="00677B94"/>
    <w:rsid w:val="00681B90"/>
    <w:rsid w:val="00683E3A"/>
    <w:rsid w:val="00685C3E"/>
    <w:rsid w:val="006C4099"/>
    <w:rsid w:val="006D6034"/>
    <w:rsid w:val="007E073C"/>
    <w:rsid w:val="00824118"/>
    <w:rsid w:val="008F1D0F"/>
    <w:rsid w:val="00916CDF"/>
    <w:rsid w:val="00932548"/>
    <w:rsid w:val="00962F61"/>
    <w:rsid w:val="009667AD"/>
    <w:rsid w:val="00973515"/>
    <w:rsid w:val="009B0BFA"/>
    <w:rsid w:val="00A8380D"/>
    <w:rsid w:val="00AD12F7"/>
    <w:rsid w:val="00AE7FE2"/>
    <w:rsid w:val="00B266DD"/>
    <w:rsid w:val="00B37070"/>
    <w:rsid w:val="00B74324"/>
    <w:rsid w:val="00BE2DDA"/>
    <w:rsid w:val="00BE5DAF"/>
    <w:rsid w:val="00C421D6"/>
    <w:rsid w:val="00C62320"/>
    <w:rsid w:val="00C90256"/>
    <w:rsid w:val="00CB5C6F"/>
    <w:rsid w:val="00CF4298"/>
    <w:rsid w:val="00D106C5"/>
    <w:rsid w:val="00D326EC"/>
    <w:rsid w:val="00D43FE8"/>
    <w:rsid w:val="00DA5202"/>
    <w:rsid w:val="00E00559"/>
    <w:rsid w:val="00E049B1"/>
    <w:rsid w:val="00EB0402"/>
    <w:rsid w:val="00EB68FB"/>
    <w:rsid w:val="00F34A9A"/>
    <w:rsid w:val="00F70390"/>
    <w:rsid w:val="00F919B2"/>
    <w:rsid w:val="00FB4633"/>
    <w:rsid w:val="00FD5A39"/>
    <w:rsid w:val="00FE26C2"/>
    <w:rsid w:val="00FF3F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F5C83"/>
  <w15:docId w15:val="{142F3784-29AD-4B2C-8348-3B29801CB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2263"/>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12263"/>
    <w:rPr>
      <w:color w:val="0000FF"/>
      <w:u w:val="single"/>
    </w:rPr>
  </w:style>
  <w:style w:type="paragraph" w:styleId="NormalWeb">
    <w:name w:val="Normal (Web)"/>
    <w:basedOn w:val="Normal"/>
    <w:uiPriority w:val="99"/>
    <w:unhideWhenUsed/>
    <w:rsid w:val="00212263"/>
    <w:pPr>
      <w:spacing w:before="100" w:beforeAutospacing="1" w:after="100" w:afterAutospacing="1"/>
    </w:pPr>
    <w:rPr>
      <w:rFonts w:ascii="Times New Roman" w:hAnsi="Times New Roman"/>
      <w:sz w:val="24"/>
      <w:szCs w:val="24"/>
    </w:rPr>
  </w:style>
  <w:style w:type="character" w:customStyle="1" w:styleId="ListParagraphChar">
    <w:name w:val="List Paragraph Char"/>
    <w:basedOn w:val="DefaultParagraphFont"/>
    <w:link w:val="ListParagraph"/>
    <w:uiPriority w:val="34"/>
    <w:locked/>
    <w:rsid w:val="00212263"/>
    <w:rPr>
      <w:rFonts w:ascii="Calibri" w:hAnsi="Calibri"/>
    </w:rPr>
  </w:style>
  <w:style w:type="paragraph" w:styleId="ListParagraph">
    <w:name w:val="List Paragraph"/>
    <w:basedOn w:val="Normal"/>
    <w:link w:val="ListParagraphChar"/>
    <w:uiPriority w:val="34"/>
    <w:qFormat/>
    <w:rsid w:val="00212263"/>
    <w:pPr>
      <w:spacing w:after="200" w:line="276" w:lineRule="auto"/>
      <w:ind w:left="720"/>
      <w:contextualSpacing/>
    </w:pPr>
    <w:rPr>
      <w:rFonts w:cstheme="minorBidi"/>
    </w:rPr>
  </w:style>
  <w:style w:type="paragraph" w:customStyle="1" w:styleId="H1FirstLevelHeading">
    <w:name w:val="H1 (First Level Heading)"/>
    <w:basedOn w:val="Normal"/>
    <w:uiPriority w:val="99"/>
    <w:semiHidden/>
    <w:rsid w:val="00212263"/>
    <w:pPr>
      <w:spacing w:before="120" w:after="240" w:line="216" w:lineRule="auto"/>
    </w:pPr>
    <w:rPr>
      <w:b/>
      <w:bCs/>
      <w:color w:val="71277A"/>
      <w:sz w:val="40"/>
      <w:szCs w:val="40"/>
    </w:rPr>
  </w:style>
  <w:style w:type="paragraph" w:customStyle="1" w:styleId="H4FourthLevelHeading">
    <w:name w:val="H4 (Fourth Level Heading)"/>
    <w:basedOn w:val="Normal"/>
    <w:uiPriority w:val="99"/>
    <w:semiHidden/>
    <w:rsid w:val="00212263"/>
    <w:pPr>
      <w:spacing w:before="240"/>
      <w:jc w:val="center"/>
    </w:pPr>
    <w:rPr>
      <w:color w:val="808080"/>
      <w:sz w:val="16"/>
      <w:szCs w:val="16"/>
    </w:rPr>
  </w:style>
  <w:style w:type="paragraph" w:customStyle="1" w:styleId="B2IndentBodyText">
    <w:name w:val="B2 (Indent Body Text)"/>
    <w:basedOn w:val="Normal"/>
    <w:uiPriority w:val="99"/>
    <w:semiHidden/>
    <w:rsid w:val="00212263"/>
    <w:pPr>
      <w:spacing w:before="80" w:line="264" w:lineRule="auto"/>
      <w:ind w:left="720"/>
    </w:pPr>
    <w:rPr>
      <w:sz w:val="20"/>
      <w:szCs w:val="20"/>
    </w:rPr>
  </w:style>
  <w:style w:type="paragraph" w:styleId="BalloonText">
    <w:name w:val="Balloon Text"/>
    <w:basedOn w:val="Normal"/>
    <w:link w:val="BalloonTextChar"/>
    <w:uiPriority w:val="99"/>
    <w:semiHidden/>
    <w:unhideWhenUsed/>
    <w:rsid w:val="00212263"/>
    <w:rPr>
      <w:rFonts w:ascii="Tahoma" w:hAnsi="Tahoma" w:cs="Tahoma"/>
      <w:sz w:val="16"/>
      <w:szCs w:val="16"/>
    </w:rPr>
  </w:style>
  <w:style w:type="character" w:customStyle="1" w:styleId="BalloonTextChar">
    <w:name w:val="Balloon Text Char"/>
    <w:basedOn w:val="DefaultParagraphFont"/>
    <w:link w:val="BalloonText"/>
    <w:uiPriority w:val="99"/>
    <w:semiHidden/>
    <w:rsid w:val="00212263"/>
    <w:rPr>
      <w:rFonts w:ascii="Tahoma" w:hAnsi="Tahoma" w:cs="Tahoma"/>
      <w:sz w:val="16"/>
      <w:szCs w:val="16"/>
    </w:rPr>
  </w:style>
  <w:style w:type="paragraph" w:customStyle="1" w:styleId="Default">
    <w:name w:val="Default"/>
    <w:rsid w:val="00212263"/>
    <w:pPr>
      <w:autoSpaceDE w:val="0"/>
      <w:autoSpaceDN w:val="0"/>
      <w:adjustRightInd w:val="0"/>
      <w:spacing w:after="0" w:line="240" w:lineRule="auto"/>
    </w:pPr>
    <w:rPr>
      <w:rFonts w:ascii="Georgia" w:hAnsi="Georgia" w:cs="Georgia"/>
      <w:color w:val="000000"/>
      <w:sz w:val="24"/>
      <w:szCs w:val="24"/>
    </w:rPr>
  </w:style>
  <w:style w:type="character" w:styleId="FollowedHyperlink">
    <w:name w:val="FollowedHyperlink"/>
    <w:basedOn w:val="DefaultParagraphFont"/>
    <w:uiPriority w:val="99"/>
    <w:semiHidden/>
    <w:unhideWhenUsed/>
    <w:rsid w:val="00DA5202"/>
    <w:rPr>
      <w:color w:val="800080" w:themeColor="followedHyperlink"/>
      <w:u w:val="single"/>
    </w:rPr>
  </w:style>
  <w:style w:type="character" w:styleId="Emphasis">
    <w:name w:val="Emphasis"/>
    <w:basedOn w:val="DefaultParagraphFont"/>
    <w:uiPriority w:val="20"/>
    <w:qFormat/>
    <w:rsid w:val="00172701"/>
    <w:rPr>
      <w:i/>
      <w:iCs/>
    </w:rPr>
  </w:style>
  <w:style w:type="character" w:styleId="Strong">
    <w:name w:val="Strong"/>
    <w:basedOn w:val="DefaultParagraphFont"/>
    <w:uiPriority w:val="22"/>
    <w:qFormat/>
    <w:rsid w:val="00172701"/>
    <w:rPr>
      <w:b/>
      <w:bCs/>
    </w:rPr>
  </w:style>
  <w:style w:type="character" w:customStyle="1" w:styleId="title3">
    <w:name w:val="title3"/>
    <w:basedOn w:val="DefaultParagraphFont"/>
    <w:rsid w:val="00670472"/>
    <w:rPr>
      <w:rFonts w:ascii="Tahoma" w:hAnsi="Tahoma" w:cs="Tahoma" w:hint="default"/>
      <w:sz w:val="43"/>
      <w:szCs w:val="43"/>
    </w:rPr>
  </w:style>
  <w:style w:type="character" w:styleId="CommentReference">
    <w:name w:val="annotation reference"/>
    <w:basedOn w:val="DefaultParagraphFont"/>
    <w:uiPriority w:val="99"/>
    <w:semiHidden/>
    <w:unhideWhenUsed/>
    <w:rsid w:val="00450A2B"/>
    <w:rPr>
      <w:sz w:val="16"/>
      <w:szCs w:val="16"/>
    </w:rPr>
  </w:style>
  <w:style w:type="paragraph" w:styleId="CommentText">
    <w:name w:val="annotation text"/>
    <w:basedOn w:val="Normal"/>
    <w:link w:val="CommentTextChar"/>
    <w:uiPriority w:val="99"/>
    <w:semiHidden/>
    <w:unhideWhenUsed/>
    <w:rsid w:val="00450A2B"/>
    <w:rPr>
      <w:sz w:val="20"/>
      <w:szCs w:val="20"/>
    </w:rPr>
  </w:style>
  <w:style w:type="character" w:customStyle="1" w:styleId="CommentTextChar">
    <w:name w:val="Comment Text Char"/>
    <w:basedOn w:val="DefaultParagraphFont"/>
    <w:link w:val="CommentText"/>
    <w:uiPriority w:val="99"/>
    <w:semiHidden/>
    <w:rsid w:val="00450A2B"/>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450A2B"/>
    <w:rPr>
      <w:b/>
      <w:bCs/>
    </w:rPr>
  </w:style>
  <w:style w:type="character" w:customStyle="1" w:styleId="CommentSubjectChar">
    <w:name w:val="Comment Subject Char"/>
    <w:basedOn w:val="CommentTextChar"/>
    <w:link w:val="CommentSubject"/>
    <w:uiPriority w:val="99"/>
    <w:semiHidden/>
    <w:rsid w:val="00450A2B"/>
    <w:rPr>
      <w:rFonts w:ascii="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18089">
      <w:bodyDiv w:val="1"/>
      <w:marLeft w:val="0"/>
      <w:marRight w:val="0"/>
      <w:marTop w:val="0"/>
      <w:marBottom w:val="0"/>
      <w:divBdr>
        <w:top w:val="none" w:sz="0" w:space="0" w:color="auto"/>
        <w:left w:val="none" w:sz="0" w:space="0" w:color="auto"/>
        <w:bottom w:val="none" w:sz="0" w:space="0" w:color="auto"/>
        <w:right w:val="none" w:sz="0" w:space="0" w:color="auto"/>
      </w:divBdr>
    </w:div>
    <w:div w:id="23867802">
      <w:bodyDiv w:val="1"/>
      <w:marLeft w:val="0"/>
      <w:marRight w:val="0"/>
      <w:marTop w:val="0"/>
      <w:marBottom w:val="0"/>
      <w:divBdr>
        <w:top w:val="none" w:sz="0" w:space="0" w:color="auto"/>
        <w:left w:val="none" w:sz="0" w:space="0" w:color="auto"/>
        <w:bottom w:val="none" w:sz="0" w:space="0" w:color="auto"/>
        <w:right w:val="none" w:sz="0" w:space="0" w:color="auto"/>
      </w:divBdr>
    </w:div>
    <w:div w:id="184906495">
      <w:bodyDiv w:val="1"/>
      <w:marLeft w:val="0"/>
      <w:marRight w:val="0"/>
      <w:marTop w:val="0"/>
      <w:marBottom w:val="0"/>
      <w:divBdr>
        <w:top w:val="none" w:sz="0" w:space="0" w:color="auto"/>
        <w:left w:val="none" w:sz="0" w:space="0" w:color="auto"/>
        <w:bottom w:val="none" w:sz="0" w:space="0" w:color="auto"/>
        <w:right w:val="none" w:sz="0" w:space="0" w:color="auto"/>
      </w:divBdr>
    </w:div>
    <w:div w:id="289088818">
      <w:bodyDiv w:val="1"/>
      <w:marLeft w:val="0"/>
      <w:marRight w:val="0"/>
      <w:marTop w:val="0"/>
      <w:marBottom w:val="0"/>
      <w:divBdr>
        <w:top w:val="none" w:sz="0" w:space="0" w:color="auto"/>
        <w:left w:val="none" w:sz="0" w:space="0" w:color="auto"/>
        <w:bottom w:val="none" w:sz="0" w:space="0" w:color="auto"/>
        <w:right w:val="none" w:sz="0" w:space="0" w:color="auto"/>
      </w:divBdr>
    </w:div>
    <w:div w:id="293680728">
      <w:bodyDiv w:val="1"/>
      <w:marLeft w:val="0"/>
      <w:marRight w:val="0"/>
      <w:marTop w:val="0"/>
      <w:marBottom w:val="0"/>
      <w:divBdr>
        <w:top w:val="none" w:sz="0" w:space="0" w:color="auto"/>
        <w:left w:val="none" w:sz="0" w:space="0" w:color="auto"/>
        <w:bottom w:val="none" w:sz="0" w:space="0" w:color="auto"/>
        <w:right w:val="none" w:sz="0" w:space="0" w:color="auto"/>
      </w:divBdr>
    </w:div>
    <w:div w:id="531385291">
      <w:bodyDiv w:val="1"/>
      <w:marLeft w:val="0"/>
      <w:marRight w:val="0"/>
      <w:marTop w:val="0"/>
      <w:marBottom w:val="0"/>
      <w:divBdr>
        <w:top w:val="none" w:sz="0" w:space="0" w:color="auto"/>
        <w:left w:val="none" w:sz="0" w:space="0" w:color="auto"/>
        <w:bottom w:val="none" w:sz="0" w:space="0" w:color="auto"/>
        <w:right w:val="none" w:sz="0" w:space="0" w:color="auto"/>
      </w:divBdr>
    </w:div>
    <w:div w:id="597638387">
      <w:bodyDiv w:val="1"/>
      <w:marLeft w:val="0"/>
      <w:marRight w:val="0"/>
      <w:marTop w:val="0"/>
      <w:marBottom w:val="0"/>
      <w:divBdr>
        <w:top w:val="none" w:sz="0" w:space="0" w:color="auto"/>
        <w:left w:val="none" w:sz="0" w:space="0" w:color="auto"/>
        <w:bottom w:val="none" w:sz="0" w:space="0" w:color="auto"/>
        <w:right w:val="none" w:sz="0" w:space="0" w:color="auto"/>
      </w:divBdr>
    </w:div>
    <w:div w:id="656417607">
      <w:bodyDiv w:val="1"/>
      <w:marLeft w:val="0"/>
      <w:marRight w:val="0"/>
      <w:marTop w:val="0"/>
      <w:marBottom w:val="0"/>
      <w:divBdr>
        <w:top w:val="none" w:sz="0" w:space="0" w:color="auto"/>
        <w:left w:val="none" w:sz="0" w:space="0" w:color="auto"/>
        <w:bottom w:val="none" w:sz="0" w:space="0" w:color="auto"/>
        <w:right w:val="none" w:sz="0" w:space="0" w:color="auto"/>
      </w:divBdr>
      <w:divsChild>
        <w:div w:id="75130231">
          <w:marLeft w:val="0"/>
          <w:marRight w:val="0"/>
          <w:marTop w:val="0"/>
          <w:marBottom w:val="0"/>
          <w:divBdr>
            <w:top w:val="none" w:sz="0" w:space="0" w:color="auto"/>
            <w:left w:val="none" w:sz="0" w:space="0" w:color="auto"/>
            <w:bottom w:val="none" w:sz="0" w:space="0" w:color="auto"/>
            <w:right w:val="none" w:sz="0" w:space="0" w:color="auto"/>
          </w:divBdr>
          <w:divsChild>
            <w:div w:id="390350322">
              <w:marLeft w:val="30"/>
              <w:marRight w:val="0"/>
              <w:marTop w:val="0"/>
              <w:marBottom w:val="270"/>
              <w:divBdr>
                <w:top w:val="none" w:sz="0" w:space="0" w:color="auto"/>
                <w:left w:val="none" w:sz="0" w:space="0" w:color="auto"/>
                <w:bottom w:val="none" w:sz="0" w:space="0" w:color="auto"/>
                <w:right w:val="none" w:sz="0" w:space="0" w:color="auto"/>
              </w:divBdr>
              <w:divsChild>
                <w:div w:id="1450248026">
                  <w:marLeft w:val="0"/>
                  <w:marRight w:val="0"/>
                  <w:marTop w:val="0"/>
                  <w:marBottom w:val="0"/>
                  <w:divBdr>
                    <w:top w:val="none" w:sz="0" w:space="0" w:color="auto"/>
                    <w:left w:val="none" w:sz="0" w:space="0" w:color="auto"/>
                    <w:bottom w:val="none" w:sz="0" w:space="0" w:color="auto"/>
                    <w:right w:val="none" w:sz="0" w:space="0" w:color="auto"/>
                  </w:divBdr>
                  <w:divsChild>
                    <w:div w:id="823551552">
                      <w:marLeft w:val="0"/>
                      <w:marRight w:val="0"/>
                      <w:marTop w:val="0"/>
                      <w:marBottom w:val="600"/>
                      <w:divBdr>
                        <w:top w:val="none" w:sz="0" w:space="0" w:color="auto"/>
                        <w:left w:val="none" w:sz="0" w:space="0" w:color="auto"/>
                        <w:bottom w:val="none" w:sz="0" w:space="0" w:color="auto"/>
                        <w:right w:val="none" w:sz="0" w:space="0" w:color="auto"/>
                      </w:divBdr>
                      <w:divsChild>
                        <w:div w:id="1583756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2957576">
      <w:bodyDiv w:val="1"/>
      <w:marLeft w:val="0"/>
      <w:marRight w:val="0"/>
      <w:marTop w:val="0"/>
      <w:marBottom w:val="0"/>
      <w:divBdr>
        <w:top w:val="none" w:sz="0" w:space="0" w:color="auto"/>
        <w:left w:val="none" w:sz="0" w:space="0" w:color="auto"/>
        <w:bottom w:val="none" w:sz="0" w:space="0" w:color="auto"/>
        <w:right w:val="none" w:sz="0" w:space="0" w:color="auto"/>
      </w:divBdr>
    </w:div>
    <w:div w:id="965702113">
      <w:bodyDiv w:val="1"/>
      <w:marLeft w:val="0"/>
      <w:marRight w:val="0"/>
      <w:marTop w:val="0"/>
      <w:marBottom w:val="0"/>
      <w:divBdr>
        <w:top w:val="none" w:sz="0" w:space="0" w:color="auto"/>
        <w:left w:val="none" w:sz="0" w:space="0" w:color="auto"/>
        <w:bottom w:val="none" w:sz="0" w:space="0" w:color="auto"/>
        <w:right w:val="none" w:sz="0" w:space="0" w:color="auto"/>
      </w:divBdr>
    </w:div>
    <w:div w:id="1093429352">
      <w:bodyDiv w:val="1"/>
      <w:marLeft w:val="0"/>
      <w:marRight w:val="0"/>
      <w:marTop w:val="0"/>
      <w:marBottom w:val="0"/>
      <w:divBdr>
        <w:top w:val="none" w:sz="0" w:space="0" w:color="auto"/>
        <w:left w:val="none" w:sz="0" w:space="0" w:color="auto"/>
        <w:bottom w:val="none" w:sz="0" w:space="0" w:color="auto"/>
        <w:right w:val="none" w:sz="0" w:space="0" w:color="auto"/>
      </w:divBdr>
    </w:div>
    <w:div w:id="1168710615">
      <w:bodyDiv w:val="1"/>
      <w:marLeft w:val="0"/>
      <w:marRight w:val="0"/>
      <w:marTop w:val="0"/>
      <w:marBottom w:val="0"/>
      <w:divBdr>
        <w:top w:val="none" w:sz="0" w:space="0" w:color="auto"/>
        <w:left w:val="none" w:sz="0" w:space="0" w:color="auto"/>
        <w:bottom w:val="none" w:sz="0" w:space="0" w:color="auto"/>
        <w:right w:val="none" w:sz="0" w:space="0" w:color="auto"/>
      </w:divBdr>
    </w:div>
    <w:div w:id="1287004288">
      <w:bodyDiv w:val="1"/>
      <w:marLeft w:val="0"/>
      <w:marRight w:val="0"/>
      <w:marTop w:val="0"/>
      <w:marBottom w:val="0"/>
      <w:divBdr>
        <w:top w:val="none" w:sz="0" w:space="0" w:color="auto"/>
        <w:left w:val="none" w:sz="0" w:space="0" w:color="auto"/>
        <w:bottom w:val="none" w:sz="0" w:space="0" w:color="auto"/>
        <w:right w:val="none" w:sz="0" w:space="0" w:color="auto"/>
      </w:divBdr>
    </w:div>
    <w:div w:id="1478303625">
      <w:bodyDiv w:val="1"/>
      <w:marLeft w:val="0"/>
      <w:marRight w:val="0"/>
      <w:marTop w:val="0"/>
      <w:marBottom w:val="0"/>
      <w:divBdr>
        <w:top w:val="none" w:sz="0" w:space="0" w:color="auto"/>
        <w:left w:val="none" w:sz="0" w:space="0" w:color="auto"/>
        <w:bottom w:val="none" w:sz="0" w:space="0" w:color="auto"/>
        <w:right w:val="none" w:sz="0" w:space="0" w:color="auto"/>
      </w:divBdr>
    </w:div>
    <w:div w:id="1892695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cid:image001.jpg@01D004D2.75FB487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rimed.org/rimedicaljournal/2014/10/2014-10-34-dadt-bowma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70CFA4E6-A291-4A15-84E9-B2332FCB1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619</Words>
  <Characters>3534</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4145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CDC User</dc:creator>
  <cp:lastModifiedBy>Brown, Michelle (CDC/ONDIEH/NCIPC)</cp:lastModifiedBy>
  <cp:revision>2</cp:revision>
  <dcterms:created xsi:type="dcterms:W3CDTF">2016-02-29T13:28:00Z</dcterms:created>
  <dcterms:modified xsi:type="dcterms:W3CDTF">2016-02-29T13:28:00Z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MSIP_Label_7b94a7b8-f06c-4dfe-bdcc-9b548fd58c31_Enabled">
    <vt:lpwstr>True</vt:lpwstr>
  </property>
  <property fmtid="{D5CDD505-2E9C-101B-9397-08002B2CF9AE}" pid="3" name="MSIP_Label_7b94a7b8-f06c-4dfe-bdcc-9b548fd58c31_SiteId">
    <vt:lpwstr>9ce70869-60db-44fd-abe8-d2767077fc8f</vt:lpwstr>
  </property>
  <property fmtid="{D5CDD505-2E9C-101B-9397-08002B2CF9AE}" pid="4" name="MSIP_Label_7b94a7b8-f06c-4dfe-bdcc-9b548fd58c31_Owner">
    <vt:lpwstr>AHB-SIT-AIP-Cloud@cdc.gov</vt:lpwstr>
  </property>
  <property fmtid="{D5CDD505-2E9C-101B-9397-08002B2CF9AE}" pid="5" name="MSIP_Label_7b94a7b8-f06c-4dfe-bdcc-9b548fd58c31_SetDate">
    <vt:lpwstr>2019-04-25T22:51:29.6351539Z</vt:lpwstr>
  </property>
  <property fmtid="{D5CDD505-2E9C-101B-9397-08002B2CF9AE}" pid="6" name="MSIP_Label_7b94a7b8-f06c-4dfe-bdcc-9b548fd58c31_Name">
    <vt:lpwstr>General</vt:lpwstr>
  </property>
  <property fmtid="{D5CDD505-2E9C-101B-9397-08002B2CF9AE}" pid="7" name="MSIP_Label_7b94a7b8-f06c-4dfe-bdcc-9b548fd58c31_Application">
    <vt:lpwstr>Microsoft Azure Information Protection</vt:lpwstr>
  </property>
  <property fmtid="{D5CDD505-2E9C-101B-9397-08002B2CF9AE}" pid="8" name="MSIP_Label_7b94a7b8-f06c-4dfe-bdcc-9b548fd58c31_Extended_MSFT_Method">
    <vt:lpwstr>Automatic</vt:lpwstr>
  </property>
  <property fmtid="{D5CDD505-2E9C-101B-9397-08002B2CF9AE}" pid="9" name="Sensitivity">
    <vt:lpwstr>General</vt:lpwstr>
  </property>
</Properties>
</file>